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9C" w:rsidRPr="00424DE7" w:rsidRDefault="005B339C" w:rsidP="005B339C">
      <w:pPr>
        <w:pStyle w:val="Title"/>
        <w:ind w:left="-540" w:right="-450"/>
        <w:rPr>
          <w:rFonts w:ascii="Arial" w:hAnsi="Arial" w:cs="Arial"/>
          <w:sz w:val="28"/>
          <w:szCs w:val="28"/>
        </w:rPr>
      </w:pPr>
      <w:r w:rsidRPr="00424DE7">
        <w:rPr>
          <w:rFonts w:ascii="Arial" w:hAnsi="Arial" w:cs="Arial"/>
          <w:sz w:val="28"/>
          <w:szCs w:val="28"/>
        </w:rPr>
        <w:t>NOTICE OF EXEMPTION</w:t>
      </w:r>
    </w:p>
    <w:p w:rsidR="005B339C" w:rsidRPr="00193B06" w:rsidRDefault="005B339C" w:rsidP="005B339C">
      <w:pPr>
        <w:ind w:left="-540" w:right="-450"/>
        <w:jc w:val="both"/>
        <w:rPr>
          <w:rFonts w:ascii="Arial" w:hAnsi="Arial" w:cs="Arial"/>
          <w:sz w:val="8"/>
          <w:szCs w:val="8"/>
        </w:rPr>
      </w:pPr>
    </w:p>
    <w:p w:rsidR="005B339C" w:rsidRDefault="005B339C" w:rsidP="005B339C">
      <w:pPr>
        <w:tabs>
          <w:tab w:val="left" w:pos="-1440"/>
          <w:tab w:val="left" w:pos="720"/>
          <w:tab w:val="left" w:pos="4320"/>
          <w:tab w:val="left" w:pos="5760"/>
        </w:tabs>
        <w:ind w:left="-540" w:right="-450"/>
        <w:jc w:val="both"/>
        <w:rPr>
          <w:rFonts w:ascii="Arial" w:hAnsi="Arial" w:cs="Arial"/>
          <w:b/>
          <w:sz w:val="20"/>
        </w:rPr>
      </w:pPr>
    </w:p>
    <w:p w:rsidR="005B339C" w:rsidRPr="00865FD2" w:rsidRDefault="005B339C" w:rsidP="00D910BE">
      <w:pPr>
        <w:tabs>
          <w:tab w:val="left" w:pos="-1440"/>
          <w:tab w:val="left" w:pos="360"/>
          <w:tab w:val="left" w:pos="4320"/>
          <w:tab w:val="left" w:pos="5400"/>
        </w:tabs>
        <w:ind w:left="-540" w:right="-450"/>
        <w:jc w:val="both"/>
        <w:rPr>
          <w:rFonts w:ascii="Arial" w:hAnsi="Arial" w:cs="Arial"/>
          <w:sz w:val="20"/>
        </w:rPr>
      </w:pPr>
      <w:r w:rsidRPr="00865FD2">
        <w:rPr>
          <w:rFonts w:ascii="Arial" w:hAnsi="Arial" w:cs="Arial"/>
          <w:b/>
          <w:sz w:val="20"/>
        </w:rPr>
        <w:t>TO:</w:t>
      </w:r>
      <w:r w:rsidR="00D910BE" w:rsidRPr="00865FD2">
        <w:rPr>
          <w:rFonts w:ascii="Arial" w:hAnsi="Arial" w:cs="Arial"/>
          <w:b/>
          <w:sz w:val="20"/>
        </w:rPr>
        <w:tab/>
      </w:r>
      <w:r w:rsidRPr="00865FD2">
        <w:rPr>
          <w:rFonts w:ascii="Arial" w:hAnsi="Arial" w:cs="Arial"/>
          <w:sz w:val="20"/>
        </w:rPr>
        <w:t>County Clerk and Recorder's Office</w:t>
      </w:r>
      <w:r w:rsidRPr="00865FD2">
        <w:rPr>
          <w:rFonts w:ascii="Arial" w:hAnsi="Arial" w:cs="Arial"/>
          <w:sz w:val="20"/>
        </w:rPr>
        <w:tab/>
      </w:r>
      <w:r w:rsidR="00D910BE" w:rsidRPr="00865FD2">
        <w:rPr>
          <w:rFonts w:ascii="Arial" w:hAnsi="Arial" w:cs="Arial"/>
          <w:sz w:val="20"/>
        </w:rPr>
        <w:tab/>
      </w:r>
      <w:r w:rsidRPr="00865FD2">
        <w:rPr>
          <w:rFonts w:ascii="Arial" w:hAnsi="Arial" w:cs="Arial"/>
          <w:b/>
          <w:sz w:val="20"/>
        </w:rPr>
        <w:t>FROM:</w:t>
      </w:r>
      <w:r w:rsidRPr="00865FD2">
        <w:rPr>
          <w:rFonts w:ascii="Arial" w:hAnsi="Arial" w:cs="Arial"/>
          <w:sz w:val="20"/>
        </w:rPr>
        <w:tab/>
        <w:t>City of Murrieta</w:t>
      </w:r>
    </w:p>
    <w:p w:rsidR="005B339C" w:rsidRPr="00865FD2" w:rsidRDefault="005B339C" w:rsidP="00D910BE">
      <w:pPr>
        <w:tabs>
          <w:tab w:val="left" w:pos="-1440"/>
          <w:tab w:val="left" w:pos="360"/>
          <w:tab w:val="left" w:pos="720"/>
          <w:tab w:val="left" w:pos="5400"/>
          <w:tab w:val="left" w:pos="5760"/>
        </w:tabs>
        <w:ind w:left="-540" w:right="-450"/>
        <w:jc w:val="both"/>
        <w:rPr>
          <w:rFonts w:ascii="Arial" w:hAnsi="Arial" w:cs="Arial"/>
          <w:sz w:val="20"/>
        </w:rPr>
      </w:pPr>
      <w:r w:rsidRPr="00865FD2">
        <w:rPr>
          <w:rFonts w:ascii="Arial" w:hAnsi="Arial" w:cs="Arial"/>
          <w:sz w:val="20"/>
        </w:rPr>
        <w:tab/>
        <w:t>County of Riverside</w:t>
      </w:r>
      <w:r w:rsidRPr="00865FD2">
        <w:rPr>
          <w:rFonts w:ascii="Arial" w:hAnsi="Arial" w:cs="Arial"/>
          <w:sz w:val="20"/>
        </w:rPr>
        <w:tab/>
      </w:r>
      <w:r w:rsidR="00D910BE" w:rsidRPr="00865FD2">
        <w:rPr>
          <w:rFonts w:ascii="Arial" w:hAnsi="Arial" w:cs="Arial"/>
          <w:sz w:val="20"/>
        </w:rPr>
        <w:tab/>
      </w:r>
      <w:r w:rsidR="00D910BE" w:rsidRPr="00865FD2">
        <w:rPr>
          <w:rFonts w:ascii="Arial" w:hAnsi="Arial" w:cs="Arial"/>
          <w:sz w:val="20"/>
        </w:rPr>
        <w:tab/>
      </w:r>
      <w:r w:rsidRPr="00865FD2">
        <w:rPr>
          <w:rFonts w:ascii="Arial" w:hAnsi="Arial" w:cs="Arial"/>
          <w:sz w:val="20"/>
        </w:rPr>
        <w:t>Planning D</w:t>
      </w:r>
      <w:r w:rsidR="00B97044">
        <w:rPr>
          <w:rFonts w:ascii="Arial" w:hAnsi="Arial" w:cs="Arial"/>
          <w:sz w:val="20"/>
        </w:rPr>
        <w:t>ivision (DSD)</w:t>
      </w:r>
    </w:p>
    <w:p w:rsidR="005B339C" w:rsidRPr="00865FD2" w:rsidRDefault="005B339C" w:rsidP="00D910BE">
      <w:pPr>
        <w:tabs>
          <w:tab w:val="left" w:pos="-1440"/>
          <w:tab w:val="left" w:pos="360"/>
          <w:tab w:val="left" w:pos="5400"/>
          <w:tab w:val="left" w:pos="5760"/>
        </w:tabs>
        <w:ind w:left="-540" w:right="-450"/>
        <w:jc w:val="both"/>
        <w:rPr>
          <w:rFonts w:ascii="Arial" w:hAnsi="Arial" w:cs="Arial"/>
          <w:sz w:val="20"/>
        </w:rPr>
      </w:pPr>
      <w:r w:rsidRPr="00865FD2">
        <w:rPr>
          <w:rFonts w:ascii="Arial" w:hAnsi="Arial" w:cs="Arial"/>
          <w:sz w:val="20"/>
        </w:rPr>
        <w:tab/>
        <w:t>2724 Gateway Drive</w:t>
      </w:r>
      <w:r w:rsidRPr="00865FD2">
        <w:rPr>
          <w:rFonts w:ascii="Arial" w:hAnsi="Arial" w:cs="Arial"/>
          <w:sz w:val="20"/>
        </w:rPr>
        <w:tab/>
      </w:r>
      <w:r w:rsidR="00D910BE" w:rsidRPr="00865FD2">
        <w:rPr>
          <w:rFonts w:ascii="Arial" w:hAnsi="Arial" w:cs="Arial"/>
          <w:sz w:val="20"/>
        </w:rPr>
        <w:tab/>
      </w:r>
      <w:r w:rsidR="00D910BE" w:rsidRPr="00865FD2">
        <w:rPr>
          <w:rFonts w:ascii="Arial" w:hAnsi="Arial" w:cs="Arial"/>
          <w:sz w:val="20"/>
        </w:rPr>
        <w:tab/>
      </w:r>
      <w:r w:rsidRPr="00865FD2">
        <w:rPr>
          <w:rFonts w:ascii="Arial" w:hAnsi="Arial" w:cs="Arial"/>
          <w:sz w:val="20"/>
        </w:rPr>
        <w:t>1 Town Square</w:t>
      </w:r>
    </w:p>
    <w:p w:rsidR="005B339C" w:rsidRPr="00865FD2" w:rsidRDefault="005B339C" w:rsidP="00D910BE">
      <w:pPr>
        <w:tabs>
          <w:tab w:val="left" w:pos="-1440"/>
          <w:tab w:val="left" w:pos="360"/>
          <w:tab w:val="left" w:pos="720"/>
          <w:tab w:val="left" w:pos="5400"/>
          <w:tab w:val="left" w:pos="6480"/>
        </w:tabs>
        <w:ind w:left="-540" w:right="-450"/>
        <w:jc w:val="both"/>
        <w:rPr>
          <w:rFonts w:ascii="Arial" w:hAnsi="Arial" w:cs="Arial"/>
          <w:sz w:val="20"/>
        </w:rPr>
      </w:pPr>
      <w:r w:rsidRPr="00865FD2">
        <w:rPr>
          <w:rFonts w:ascii="Arial" w:hAnsi="Arial" w:cs="Arial"/>
          <w:sz w:val="20"/>
        </w:rPr>
        <w:tab/>
        <w:t>Riverside, CA 92507</w:t>
      </w:r>
      <w:r w:rsidRPr="00865FD2">
        <w:rPr>
          <w:rFonts w:ascii="Arial" w:hAnsi="Arial" w:cs="Arial"/>
          <w:sz w:val="20"/>
        </w:rPr>
        <w:tab/>
      </w:r>
      <w:r w:rsidR="00D910BE" w:rsidRPr="00865FD2">
        <w:rPr>
          <w:rFonts w:ascii="Arial" w:hAnsi="Arial" w:cs="Arial"/>
          <w:sz w:val="20"/>
        </w:rPr>
        <w:tab/>
      </w:r>
      <w:r w:rsidRPr="00865FD2">
        <w:rPr>
          <w:rFonts w:ascii="Arial" w:hAnsi="Arial" w:cs="Arial"/>
          <w:sz w:val="20"/>
        </w:rPr>
        <w:t>Murrieta, CA 92562</w:t>
      </w:r>
    </w:p>
    <w:p w:rsidR="005B339C" w:rsidRPr="00865FD2" w:rsidRDefault="005B339C" w:rsidP="005B339C">
      <w:pPr>
        <w:ind w:left="-540" w:right="-450"/>
        <w:jc w:val="both"/>
        <w:rPr>
          <w:rFonts w:ascii="Arial" w:hAnsi="Arial" w:cs="Arial"/>
          <w:sz w:val="20"/>
        </w:rPr>
      </w:pPr>
    </w:p>
    <w:p w:rsidR="005B339C" w:rsidRPr="00865FD2" w:rsidRDefault="005B339C" w:rsidP="005B339C">
      <w:pPr>
        <w:spacing w:before="10"/>
        <w:ind w:left="-540" w:right="-450"/>
        <w:jc w:val="both"/>
        <w:rPr>
          <w:rFonts w:ascii="Arial" w:hAnsi="Arial" w:cs="Arial"/>
          <w:sz w:val="20"/>
        </w:rPr>
      </w:pPr>
      <w:r w:rsidRPr="00865FD2">
        <w:rPr>
          <w:rFonts w:ascii="Arial" w:hAnsi="Arial" w:cs="Arial"/>
          <w:b/>
          <w:sz w:val="20"/>
        </w:rPr>
        <w:t xml:space="preserve">Project Title: </w:t>
      </w:r>
      <w:r w:rsidR="008727AE">
        <w:rPr>
          <w:rFonts w:ascii="Arial" w:hAnsi="Arial" w:cs="Arial"/>
          <w:sz w:val="20"/>
        </w:rPr>
        <w:t>Minor</w:t>
      </w:r>
      <w:r w:rsidR="001B3906">
        <w:rPr>
          <w:rFonts w:ascii="Arial" w:hAnsi="Arial" w:cs="Arial"/>
          <w:sz w:val="20"/>
        </w:rPr>
        <w:t xml:space="preserve"> </w:t>
      </w:r>
      <w:r w:rsidR="008727AE">
        <w:rPr>
          <w:rFonts w:ascii="Arial" w:hAnsi="Arial" w:cs="Arial"/>
          <w:sz w:val="20"/>
        </w:rPr>
        <w:t>Conditional Use Permit 202</w:t>
      </w:r>
      <w:r w:rsidR="00800EC9">
        <w:rPr>
          <w:rFonts w:ascii="Arial" w:hAnsi="Arial" w:cs="Arial"/>
          <w:sz w:val="20"/>
        </w:rPr>
        <w:t>1</w:t>
      </w:r>
      <w:r w:rsidR="001B3906">
        <w:rPr>
          <w:rFonts w:ascii="Arial" w:hAnsi="Arial" w:cs="Arial"/>
          <w:sz w:val="20"/>
        </w:rPr>
        <w:t>-</w:t>
      </w:r>
      <w:r w:rsidR="008727AE">
        <w:rPr>
          <w:rFonts w:ascii="Arial" w:hAnsi="Arial" w:cs="Arial"/>
          <w:sz w:val="20"/>
        </w:rPr>
        <w:t>2</w:t>
      </w:r>
      <w:r w:rsidR="00800EC9">
        <w:rPr>
          <w:rFonts w:ascii="Arial" w:hAnsi="Arial" w:cs="Arial"/>
          <w:sz w:val="20"/>
        </w:rPr>
        <w:t>375</w:t>
      </w:r>
      <w:r w:rsidRPr="00865FD2">
        <w:rPr>
          <w:rFonts w:ascii="Arial" w:hAnsi="Arial" w:cs="Arial"/>
          <w:sz w:val="20"/>
        </w:rPr>
        <w:t xml:space="preserve"> </w:t>
      </w:r>
      <w:r w:rsidR="00800EC9">
        <w:rPr>
          <w:rFonts w:ascii="Arial" w:hAnsi="Arial" w:cs="Arial"/>
          <w:sz w:val="20"/>
        </w:rPr>
        <w:t>for Instructional Tasting Events</w:t>
      </w:r>
      <w:r w:rsidR="0028435B">
        <w:rPr>
          <w:rFonts w:ascii="Arial" w:hAnsi="Arial" w:cs="Arial"/>
          <w:sz w:val="20"/>
        </w:rPr>
        <w:t xml:space="preserve"> </w:t>
      </w:r>
    </w:p>
    <w:p w:rsidR="005B339C" w:rsidRPr="00865FD2" w:rsidRDefault="005B339C" w:rsidP="005B339C">
      <w:pPr>
        <w:spacing w:before="10"/>
        <w:ind w:left="-540" w:right="-450"/>
        <w:jc w:val="both"/>
        <w:rPr>
          <w:rFonts w:ascii="Arial" w:hAnsi="Arial" w:cs="Arial"/>
          <w:b/>
          <w:sz w:val="20"/>
        </w:rPr>
      </w:pPr>
    </w:p>
    <w:p w:rsidR="005B339C" w:rsidRPr="00B97044" w:rsidRDefault="005B339C" w:rsidP="005B339C">
      <w:pPr>
        <w:spacing w:before="10"/>
        <w:ind w:left="-540" w:right="-450"/>
        <w:jc w:val="both"/>
        <w:rPr>
          <w:rFonts w:ascii="Arial" w:hAnsi="Arial" w:cs="Arial"/>
          <w:sz w:val="20"/>
        </w:rPr>
      </w:pPr>
      <w:r w:rsidRPr="00B97044">
        <w:rPr>
          <w:rFonts w:ascii="Arial" w:hAnsi="Arial" w:cs="Arial"/>
          <w:b/>
          <w:sz w:val="20"/>
        </w:rPr>
        <w:t>Project Applicant:</w:t>
      </w:r>
      <w:r w:rsidRPr="00B97044">
        <w:rPr>
          <w:rFonts w:ascii="Arial" w:hAnsi="Arial" w:cs="Arial"/>
          <w:sz w:val="20"/>
        </w:rPr>
        <w:t xml:space="preserve">  </w:t>
      </w:r>
      <w:r w:rsidR="00800EC9">
        <w:rPr>
          <w:rFonts w:ascii="Arial" w:hAnsi="Arial" w:cs="Arial"/>
          <w:bCs/>
          <w:sz w:val="20"/>
        </w:rPr>
        <w:t xml:space="preserve">Jay Kerner, Murrieta Town Center Retail Owner, L.P. </w:t>
      </w:r>
    </w:p>
    <w:p w:rsidR="005B339C" w:rsidRPr="00B97044" w:rsidRDefault="005B339C" w:rsidP="005B339C">
      <w:pPr>
        <w:spacing w:before="10"/>
        <w:ind w:left="-540" w:right="-450"/>
        <w:jc w:val="both"/>
        <w:rPr>
          <w:rFonts w:ascii="Arial" w:hAnsi="Arial" w:cs="Arial"/>
          <w:b/>
          <w:sz w:val="20"/>
        </w:rPr>
      </w:pPr>
      <w:bookmarkStart w:id="0" w:name="_GoBack"/>
      <w:bookmarkEnd w:id="0"/>
    </w:p>
    <w:p w:rsidR="005B339C" w:rsidRPr="00B97044" w:rsidRDefault="005B339C" w:rsidP="00B97044">
      <w:pPr>
        <w:pStyle w:val="BodyText"/>
        <w:ind w:left="-540" w:right="-360"/>
        <w:rPr>
          <w:rFonts w:ascii="Arial" w:hAnsi="Arial" w:cs="Arial"/>
          <w:sz w:val="20"/>
        </w:rPr>
      </w:pPr>
      <w:r w:rsidRPr="00B97044">
        <w:rPr>
          <w:rFonts w:ascii="Arial" w:hAnsi="Arial" w:cs="Arial"/>
          <w:b/>
          <w:sz w:val="20"/>
        </w:rPr>
        <w:t>Description of Project:</w:t>
      </w:r>
      <w:r w:rsidRPr="00B97044">
        <w:rPr>
          <w:rFonts w:ascii="Arial" w:hAnsi="Arial" w:cs="Arial"/>
          <w:sz w:val="20"/>
        </w:rPr>
        <w:t xml:space="preserve">  </w:t>
      </w:r>
      <w:r w:rsidR="00800EC9" w:rsidRPr="00800EC9">
        <w:rPr>
          <w:rStyle w:val="Style1"/>
          <w:rFonts w:cs="Arial"/>
          <w:sz w:val="20"/>
        </w:rPr>
        <w:t xml:space="preserve">The project is a Minor Conditional Use Permit to allow for instructional tastings within a grocery store. </w:t>
      </w:r>
      <w:r w:rsidR="00800EC9" w:rsidRPr="00800EC9">
        <w:rPr>
          <w:rFonts w:ascii="Arial" w:hAnsi="Arial" w:cs="Arial"/>
          <w:sz w:val="20"/>
        </w:rPr>
        <w:t>The area in which the instructional tasting event will be held will be separated from the remainder of the off-sale licensed premises by a wall, rope, cable, cord, chain, fence, or other permanent or temporary barrier. The tasting events will be held within normal business hours, which is from 10 a.m. and 9 p.m. Monday through Sunday. An instructional tasting event on the subject of wine or distilled spirits shall be limited to not more than three (3) tastings per person per day. A single tasting of distilled spirits shall not exceed one-fourth of one ounce and a single tasting of wine shall not exceed one ounce. An instructional tasting event on the subject of beer shall be limited to not more than the tasting of eight ounces of beer per person per day</w:t>
      </w:r>
      <w:r w:rsidR="00B97044" w:rsidRPr="00800EC9">
        <w:rPr>
          <w:rFonts w:ascii="Arial" w:hAnsi="Arial" w:cs="Arial"/>
          <w:sz w:val="20"/>
        </w:rPr>
        <w:t>.</w:t>
      </w:r>
      <w:r w:rsidR="00B97044">
        <w:rPr>
          <w:rFonts w:ascii="Arial" w:hAnsi="Arial" w:cs="Arial"/>
          <w:sz w:val="20"/>
        </w:rPr>
        <w:t xml:space="preserve"> </w:t>
      </w:r>
    </w:p>
    <w:p w:rsidR="005B339C" w:rsidRPr="008727AE" w:rsidRDefault="005B339C" w:rsidP="005B339C">
      <w:pPr>
        <w:spacing w:before="10"/>
        <w:ind w:left="-540" w:right="-450"/>
        <w:jc w:val="both"/>
        <w:rPr>
          <w:rFonts w:ascii="Arial" w:hAnsi="Arial" w:cs="Arial"/>
          <w:sz w:val="20"/>
        </w:rPr>
      </w:pPr>
    </w:p>
    <w:p w:rsidR="005B339C" w:rsidRPr="008727AE" w:rsidRDefault="005B339C" w:rsidP="005B339C">
      <w:pPr>
        <w:spacing w:before="10"/>
        <w:ind w:left="-540" w:right="-450"/>
        <w:jc w:val="both"/>
        <w:rPr>
          <w:rFonts w:ascii="Arial" w:hAnsi="Arial" w:cs="Arial"/>
          <w:sz w:val="20"/>
        </w:rPr>
      </w:pPr>
      <w:r w:rsidRPr="008727AE">
        <w:rPr>
          <w:rFonts w:ascii="Arial" w:hAnsi="Arial" w:cs="Arial"/>
          <w:b/>
          <w:sz w:val="20"/>
        </w:rPr>
        <w:t>Project Site Size:</w:t>
      </w:r>
      <w:r w:rsidR="001B3906" w:rsidRPr="008727AE">
        <w:rPr>
          <w:rFonts w:ascii="Arial" w:hAnsi="Arial" w:cs="Arial"/>
          <w:sz w:val="20"/>
        </w:rPr>
        <w:t xml:space="preserve">  </w:t>
      </w:r>
      <w:r w:rsidR="00800EC9">
        <w:rPr>
          <w:rFonts w:ascii="Arial" w:hAnsi="Arial" w:cs="Arial"/>
          <w:sz w:val="20"/>
        </w:rPr>
        <w:t>12.44 acres.</w:t>
      </w:r>
    </w:p>
    <w:p w:rsidR="005B339C" w:rsidRPr="00B97044" w:rsidRDefault="005B339C" w:rsidP="005B339C">
      <w:pPr>
        <w:spacing w:before="10"/>
        <w:ind w:left="-540" w:right="-450"/>
        <w:jc w:val="both"/>
        <w:rPr>
          <w:rFonts w:ascii="Arial" w:hAnsi="Arial" w:cs="Arial"/>
          <w:b/>
          <w:sz w:val="20"/>
        </w:rPr>
      </w:pPr>
    </w:p>
    <w:p w:rsidR="005B339C" w:rsidRPr="008727AE" w:rsidRDefault="005B339C" w:rsidP="00B97044">
      <w:pPr>
        <w:pStyle w:val="BodyText"/>
        <w:ind w:left="-540" w:right="-360"/>
        <w:rPr>
          <w:rFonts w:ascii="Arial" w:hAnsi="Arial" w:cs="Arial"/>
          <w:sz w:val="20"/>
        </w:rPr>
      </w:pPr>
      <w:r w:rsidRPr="00B97044">
        <w:rPr>
          <w:rFonts w:ascii="Arial" w:hAnsi="Arial" w:cs="Arial"/>
          <w:b/>
          <w:sz w:val="20"/>
        </w:rPr>
        <w:t>Project Location:</w:t>
      </w:r>
      <w:r w:rsidRPr="00B97044">
        <w:rPr>
          <w:rFonts w:ascii="Arial" w:hAnsi="Arial" w:cs="Arial"/>
          <w:sz w:val="20"/>
        </w:rPr>
        <w:t xml:space="preserve">  The project site is located </w:t>
      </w:r>
      <w:r w:rsidR="00800EC9">
        <w:rPr>
          <w:rFonts w:ascii="Arial" w:hAnsi="Arial" w:cs="Arial"/>
          <w:sz w:val="20"/>
        </w:rPr>
        <w:t>40481 Murrieta Hot Springs Road</w:t>
      </w:r>
      <w:r w:rsidR="00B97044">
        <w:rPr>
          <w:rFonts w:ascii="Arial" w:hAnsi="Arial" w:cs="Arial"/>
          <w:bCs/>
          <w:sz w:val="20"/>
        </w:rPr>
        <w:t>, (Murrieta),</w:t>
      </w:r>
      <w:r w:rsidRPr="00B97044">
        <w:rPr>
          <w:rFonts w:ascii="Arial" w:hAnsi="Arial" w:cs="Arial"/>
          <w:sz w:val="20"/>
        </w:rPr>
        <w:t xml:space="preserve"> County of Riverside, C</w:t>
      </w:r>
      <w:r w:rsidR="00B97044">
        <w:rPr>
          <w:rFonts w:ascii="Arial" w:hAnsi="Arial" w:cs="Arial"/>
          <w:sz w:val="20"/>
        </w:rPr>
        <w:t>alifornia.  Assessor’s Parcel #</w:t>
      </w:r>
      <w:r w:rsidRPr="00B97044">
        <w:rPr>
          <w:rFonts w:ascii="Arial" w:hAnsi="Arial" w:cs="Arial"/>
          <w:sz w:val="20"/>
        </w:rPr>
        <w:t xml:space="preserve">: </w:t>
      </w:r>
      <w:r w:rsidR="008F7617" w:rsidRPr="008F7617">
        <w:rPr>
          <w:rFonts w:ascii="Arial" w:hAnsi="Arial" w:cs="Arial"/>
          <w:bCs/>
          <w:sz w:val="20"/>
        </w:rPr>
        <w:t>9</w:t>
      </w:r>
      <w:r w:rsidR="00800EC9">
        <w:rPr>
          <w:rFonts w:ascii="Arial" w:hAnsi="Arial" w:cs="Arial"/>
          <w:bCs/>
          <w:sz w:val="20"/>
        </w:rPr>
        <w:t>12</w:t>
      </w:r>
      <w:r w:rsidR="008F7617" w:rsidRPr="008F7617">
        <w:rPr>
          <w:rFonts w:ascii="Arial" w:hAnsi="Arial" w:cs="Arial"/>
          <w:bCs/>
          <w:sz w:val="20"/>
        </w:rPr>
        <w:t>-</w:t>
      </w:r>
      <w:r w:rsidR="00800EC9">
        <w:rPr>
          <w:rFonts w:ascii="Arial" w:hAnsi="Arial" w:cs="Arial"/>
          <w:bCs/>
          <w:sz w:val="20"/>
        </w:rPr>
        <w:t>020</w:t>
      </w:r>
      <w:r w:rsidR="008F7617" w:rsidRPr="008F7617">
        <w:rPr>
          <w:rFonts w:ascii="Arial" w:hAnsi="Arial" w:cs="Arial"/>
          <w:bCs/>
          <w:sz w:val="20"/>
        </w:rPr>
        <w:t>-0</w:t>
      </w:r>
      <w:r w:rsidR="00800EC9">
        <w:rPr>
          <w:rFonts w:ascii="Arial" w:hAnsi="Arial" w:cs="Arial"/>
          <w:bCs/>
          <w:sz w:val="20"/>
        </w:rPr>
        <w:t>04</w:t>
      </w:r>
      <w:r w:rsidR="008F7617">
        <w:rPr>
          <w:rFonts w:ascii="Arial" w:hAnsi="Arial" w:cs="Arial"/>
          <w:bCs/>
          <w:sz w:val="20"/>
        </w:rPr>
        <w:t>.</w:t>
      </w:r>
    </w:p>
    <w:p w:rsidR="005B339C" w:rsidRPr="008727AE" w:rsidRDefault="005B339C" w:rsidP="005B339C">
      <w:pPr>
        <w:spacing w:before="10"/>
        <w:ind w:left="-540" w:right="-450"/>
        <w:jc w:val="both"/>
        <w:rPr>
          <w:rFonts w:ascii="Arial" w:hAnsi="Arial" w:cs="Arial"/>
          <w:sz w:val="20"/>
        </w:rPr>
      </w:pPr>
    </w:p>
    <w:p w:rsidR="005B339C" w:rsidRPr="008727AE" w:rsidRDefault="005B339C" w:rsidP="005B339C">
      <w:pPr>
        <w:spacing w:before="10"/>
        <w:ind w:left="-540" w:right="-450"/>
        <w:jc w:val="both"/>
        <w:rPr>
          <w:rFonts w:ascii="Arial" w:hAnsi="Arial" w:cs="Arial"/>
          <w:bCs/>
          <w:sz w:val="20"/>
        </w:rPr>
      </w:pPr>
      <w:r w:rsidRPr="008727AE">
        <w:rPr>
          <w:rFonts w:ascii="Arial" w:hAnsi="Arial" w:cs="Arial"/>
          <w:b/>
          <w:bCs/>
          <w:sz w:val="20"/>
        </w:rPr>
        <w:t>Public Agency Approval:</w:t>
      </w:r>
      <w:r w:rsidRPr="008727AE">
        <w:rPr>
          <w:rFonts w:ascii="Arial" w:hAnsi="Arial" w:cs="Arial"/>
          <w:bCs/>
          <w:sz w:val="20"/>
        </w:rPr>
        <w:t xml:space="preserve">  On </w:t>
      </w:r>
      <w:r w:rsidR="00800EC9">
        <w:rPr>
          <w:rFonts w:ascii="Arial" w:hAnsi="Arial" w:cs="Arial"/>
          <w:bCs/>
          <w:sz w:val="20"/>
        </w:rPr>
        <w:t xml:space="preserve">November </w:t>
      </w:r>
      <w:r w:rsidR="00B63A08">
        <w:rPr>
          <w:rFonts w:ascii="Arial" w:hAnsi="Arial" w:cs="Arial"/>
          <w:bCs/>
          <w:sz w:val="20"/>
        </w:rPr>
        <w:t>22</w:t>
      </w:r>
      <w:r w:rsidR="008727AE">
        <w:rPr>
          <w:rFonts w:ascii="Arial" w:hAnsi="Arial" w:cs="Arial"/>
          <w:bCs/>
          <w:sz w:val="20"/>
        </w:rPr>
        <w:t>, 202</w:t>
      </w:r>
      <w:r w:rsidR="00800EC9">
        <w:rPr>
          <w:rFonts w:ascii="Arial" w:hAnsi="Arial" w:cs="Arial"/>
          <w:bCs/>
          <w:sz w:val="20"/>
        </w:rPr>
        <w:t>1</w:t>
      </w:r>
      <w:r w:rsidRPr="008727AE">
        <w:rPr>
          <w:rFonts w:ascii="Arial" w:hAnsi="Arial" w:cs="Arial"/>
          <w:bCs/>
          <w:sz w:val="20"/>
        </w:rPr>
        <w:t xml:space="preserve">, the City of Murrieta </w:t>
      </w:r>
      <w:r w:rsidR="00B97044">
        <w:rPr>
          <w:rFonts w:ascii="Arial" w:hAnsi="Arial" w:cs="Arial"/>
          <w:bCs/>
          <w:sz w:val="20"/>
        </w:rPr>
        <w:t>Director of Development Services</w:t>
      </w:r>
      <w:r w:rsidRPr="008727AE">
        <w:rPr>
          <w:rFonts w:ascii="Arial" w:hAnsi="Arial" w:cs="Arial"/>
          <w:bCs/>
          <w:sz w:val="20"/>
        </w:rPr>
        <w:t xml:space="preserve"> made the determination that the project is</w:t>
      </w:r>
      <w:r w:rsidR="00800EC9">
        <w:rPr>
          <w:rFonts w:ascii="Arial" w:hAnsi="Arial" w:cs="Arial"/>
          <w:bCs/>
          <w:sz w:val="20"/>
        </w:rPr>
        <w:t xml:space="preserve"> categorically</w:t>
      </w:r>
      <w:r w:rsidRPr="008727AE">
        <w:rPr>
          <w:rFonts w:ascii="Arial" w:hAnsi="Arial" w:cs="Arial"/>
          <w:bCs/>
          <w:sz w:val="20"/>
        </w:rPr>
        <w:t xml:space="preserve"> exempt from the provisions of the California Environmental Quality Act (CEQA) guidelines Section 153</w:t>
      </w:r>
      <w:r w:rsidR="00800EC9">
        <w:rPr>
          <w:rFonts w:ascii="Arial" w:hAnsi="Arial" w:cs="Arial"/>
          <w:bCs/>
          <w:sz w:val="20"/>
        </w:rPr>
        <w:t>01</w:t>
      </w:r>
      <w:r w:rsidRPr="008727AE">
        <w:rPr>
          <w:rFonts w:ascii="Arial" w:hAnsi="Arial" w:cs="Arial"/>
          <w:bCs/>
          <w:sz w:val="20"/>
        </w:rPr>
        <w:t xml:space="preserve"> – </w:t>
      </w:r>
      <w:r w:rsidR="00800EC9">
        <w:rPr>
          <w:rFonts w:ascii="Arial" w:hAnsi="Arial" w:cs="Arial"/>
          <w:bCs/>
          <w:sz w:val="20"/>
        </w:rPr>
        <w:t xml:space="preserve">Existing Facilities </w:t>
      </w:r>
      <w:r w:rsidRPr="008727AE">
        <w:rPr>
          <w:rFonts w:ascii="Arial" w:hAnsi="Arial" w:cs="Arial"/>
          <w:bCs/>
          <w:sz w:val="20"/>
        </w:rPr>
        <w:t>and approved the project.</w:t>
      </w:r>
    </w:p>
    <w:p w:rsidR="005B339C" w:rsidRPr="008727AE" w:rsidRDefault="005B339C" w:rsidP="005B339C">
      <w:pPr>
        <w:spacing w:before="10"/>
        <w:ind w:left="-540" w:right="-450"/>
        <w:jc w:val="both"/>
        <w:rPr>
          <w:rFonts w:ascii="Arial" w:hAnsi="Arial" w:cs="Arial"/>
          <w:sz w:val="20"/>
        </w:rPr>
      </w:pPr>
    </w:p>
    <w:p w:rsidR="005B339C" w:rsidRPr="008727AE" w:rsidRDefault="005B339C" w:rsidP="005B339C">
      <w:pPr>
        <w:spacing w:before="10"/>
        <w:ind w:left="-540" w:right="-450"/>
        <w:jc w:val="both"/>
        <w:rPr>
          <w:rFonts w:ascii="Arial" w:hAnsi="Arial" w:cs="Arial"/>
          <w:sz w:val="20"/>
        </w:rPr>
      </w:pPr>
      <w:r w:rsidRPr="008727AE">
        <w:rPr>
          <w:rFonts w:ascii="Arial" w:hAnsi="Arial" w:cs="Arial"/>
          <w:b/>
          <w:sz w:val="20"/>
        </w:rPr>
        <w:t xml:space="preserve">Exempt Status: </w:t>
      </w:r>
    </w:p>
    <w:p w:rsidR="005B339C" w:rsidRPr="00865FD2" w:rsidRDefault="005B339C" w:rsidP="005B339C">
      <w:pPr>
        <w:tabs>
          <w:tab w:val="left" w:pos="-1440"/>
        </w:tabs>
        <w:ind w:left="720" w:hanging="720"/>
        <w:jc w:val="both"/>
        <w:rPr>
          <w:rFonts w:ascii="Arial" w:hAnsi="Arial" w:cs="Arial"/>
          <w:sz w:val="20"/>
        </w:rPr>
      </w:pPr>
      <w:r w:rsidRPr="008727AE">
        <w:rPr>
          <w:rFonts w:ascii="Arial" w:hAnsi="Arial" w:cs="Arial"/>
          <w:sz w:val="20"/>
          <w:u w:val="single"/>
        </w:rPr>
        <w:t xml:space="preserve">     </w:t>
      </w:r>
      <w:r w:rsidRPr="008727AE">
        <w:rPr>
          <w:rFonts w:ascii="Arial" w:hAnsi="Arial" w:cs="Arial"/>
          <w:sz w:val="20"/>
        </w:rPr>
        <w:tab/>
        <w:t>Ministerial (Section 21080 (b)(</w:t>
      </w:r>
      <w:r w:rsidRPr="00865FD2">
        <w:rPr>
          <w:rFonts w:ascii="Arial" w:hAnsi="Arial" w:cs="Arial"/>
          <w:sz w:val="20"/>
        </w:rPr>
        <w:t>1); Section 15268);</w:t>
      </w:r>
    </w:p>
    <w:p w:rsidR="005B339C" w:rsidRPr="00865FD2" w:rsidRDefault="005B339C" w:rsidP="005B339C">
      <w:pPr>
        <w:tabs>
          <w:tab w:val="left" w:pos="-1440"/>
        </w:tabs>
        <w:ind w:left="720" w:hanging="720"/>
        <w:jc w:val="both"/>
        <w:rPr>
          <w:rFonts w:ascii="Arial" w:hAnsi="Arial" w:cs="Arial"/>
          <w:sz w:val="20"/>
        </w:rPr>
      </w:pPr>
      <w:r w:rsidRPr="00865FD2">
        <w:rPr>
          <w:rFonts w:ascii="Arial" w:hAnsi="Arial" w:cs="Arial"/>
          <w:sz w:val="20"/>
          <w:u w:val="single"/>
        </w:rPr>
        <w:t xml:space="preserve">     </w:t>
      </w:r>
      <w:r w:rsidRPr="00865FD2">
        <w:rPr>
          <w:rFonts w:ascii="Arial" w:hAnsi="Arial" w:cs="Arial"/>
          <w:sz w:val="20"/>
        </w:rPr>
        <w:tab/>
        <w:t>Declared Emergency (Section 21080 (b) (3); Section 15269(a));</w:t>
      </w:r>
    </w:p>
    <w:p w:rsidR="005B339C" w:rsidRPr="00865FD2" w:rsidRDefault="005B339C" w:rsidP="005B339C">
      <w:pPr>
        <w:tabs>
          <w:tab w:val="left" w:pos="-1440"/>
        </w:tabs>
        <w:ind w:left="720" w:hanging="720"/>
        <w:jc w:val="both"/>
        <w:rPr>
          <w:rFonts w:ascii="Arial" w:hAnsi="Arial" w:cs="Arial"/>
          <w:sz w:val="20"/>
        </w:rPr>
      </w:pPr>
      <w:r w:rsidRPr="00865FD2">
        <w:rPr>
          <w:rFonts w:ascii="Arial" w:hAnsi="Arial" w:cs="Arial"/>
          <w:sz w:val="20"/>
          <w:u w:val="single"/>
        </w:rPr>
        <w:t xml:space="preserve">     </w:t>
      </w:r>
      <w:r w:rsidRPr="00865FD2">
        <w:rPr>
          <w:rFonts w:ascii="Arial" w:hAnsi="Arial" w:cs="Arial"/>
          <w:sz w:val="20"/>
        </w:rPr>
        <w:tab/>
        <w:t>Emergency Project (Section 21080 (b) (4); Section 15269(b)(c));</w:t>
      </w:r>
    </w:p>
    <w:p w:rsidR="005B339C" w:rsidRPr="00865FD2" w:rsidRDefault="005B339C" w:rsidP="005B339C">
      <w:pPr>
        <w:tabs>
          <w:tab w:val="left" w:pos="-1440"/>
        </w:tabs>
        <w:ind w:left="720" w:hanging="720"/>
        <w:jc w:val="both"/>
        <w:rPr>
          <w:rFonts w:ascii="Arial" w:hAnsi="Arial" w:cs="Arial"/>
          <w:sz w:val="20"/>
        </w:rPr>
      </w:pPr>
      <w:r w:rsidRPr="00865FD2">
        <w:rPr>
          <w:rFonts w:ascii="Arial" w:hAnsi="Arial" w:cs="Arial"/>
          <w:sz w:val="20"/>
          <w:u w:val="single"/>
        </w:rPr>
        <w:t xml:space="preserve">     </w:t>
      </w:r>
      <w:r w:rsidRPr="00865FD2">
        <w:rPr>
          <w:rFonts w:ascii="Arial" w:hAnsi="Arial" w:cs="Arial"/>
          <w:sz w:val="20"/>
        </w:rPr>
        <w:tab/>
        <w:t xml:space="preserve">Statutory Exemption (Section Number: </w:t>
      </w:r>
      <w:r w:rsidRPr="00865FD2">
        <w:rPr>
          <w:rFonts w:ascii="Arial" w:hAnsi="Arial" w:cs="Arial"/>
          <w:sz w:val="20"/>
          <w:u w:val="single"/>
        </w:rPr>
        <w:t xml:space="preserve">        )</w:t>
      </w:r>
      <w:r w:rsidRPr="00865FD2">
        <w:rPr>
          <w:rFonts w:ascii="Arial" w:hAnsi="Arial" w:cs="Arial"/>
          <w:sz w:val="20"/>
        </w:rPr>
        <w:t>;</w:t>
      </w:r>
    </w:p>
    <w:p w:rsidR="005B339C" w:rsidRPr="00865FD2" w:rsidRDefault="00800EC9" w:rsidP="005B339C">
      <w:pPr>
        <w:tabs>
          <w:tab w:val="left" w:pos="-1440"/>
        </w:tabs>
        <w:ind w:left="720" w:hanging="720"/>
        <w:jc w:val="both"/>
        <w:rPr>
          <w:rFonts w:ascii="Arial" w:hAnsi="Arial" w:cs="Arial"/>
          <w:sz w:val="20"/>
        </w:rPr>
      </w:pPr>
      <w:r>
        <w:rPr>
          <w:rFonts w:ascii="Arial" w:hAnsi="Arial" w:cs="Arial"/>
          <w:sz w:val="20"/>
          <w:u w:val="single"/>
        </w:rPr>
        <w:t>_X</w:t>
      </w:r>
      <w:r w:rsidR="005B339C" w:rsidRPr="00865FD2">
        <w:rPr>
          <w:rFonts w:ascii="Arial" w:hAnsi="Arial" w:cs="Arial"/>
          <w:sz w:val="20"/>
          <w:u w:val="single"/>
        </w:rPr>
        <w:t xml:space="preserve">  </w:t>
      </w:r>
      <w:r w:rsidR="005B339C" w:rsidRPr="00865FD2">
        <w:rPr>
          <w:rFonts w:ascii="Arial" w:hAnsi="Arial" w:cs="Arial"/>
          <w:sz w:val="20"/>
        </w:rPr>
        <w:tab/>
        <w:t xml:space="preserve">Categorical Exemption:  </w:t>
      </w:r>
      <w:r>
        <w:rPr>
          <w:rFonts w:ascii="Arial" w:hAnsi="Arial" w:cs="Arial"/>
          <w:sz w:val="20"/>
        </w:rPr>
        <w:t>15301 – Existing Facilities</w:t>
      </w:r>
      <w:r w:rsidRPr="00865FD2">
        <w:rPr>
          <w:rFonts w:ascii="Arial" w:hAnsi="Arial" w:cs="Arial"/>
          <w:sz w:val="20"/>
          <w:u w:val="single"/>
        </w:rPr>
        <w:t xml:space="preserve">                                                                  </w:t>
      </w:r>
    </w:p>
    <w:p w:rsidR="005B339C" w:rsidRPr="00865FD2" w:rsidRDefault="005B339C" w:rsidP="005B339C">
      <w:pPr>
        <w:tabs>
          <w:tab w:val="left" w:pos="-1440"/>
        </w:tabs>
        <w:ind w:left="720" w:hanging="720"/>
        <w:jc w:val="both"/>
        <w:rPr>
          <w:rFonts w:ascii="Arial" w:hAnsi="Arial" w:cs="Arial"/>
          <w:sz w:val="20"/>
        </w:rPr>
      </w:pPr>
      <w:r w:rsidRPr="00865FD2">
        <w:rPr>
          <w:rFonts w:ascii="Arial" w:hAnsi="Arial" w:cs="Arial"/>
          <w:sz w:val="20"/>
          <w:u w:val="single"/>
        </w:rPr>
        <w:t xml:space="preserve"> </w:t>
      </w:r>
      <w:r w:rsidR="00800EC9">
        <w:rPr>
          <w:rFonts w:ascii="Arial" w:hAnsi="Arial" w:cs="Arial"/>
          <w:sz w:val="20"/>
          <w:u w:val="single"/>
        </w:rPr>
        <w:t>_</w:t>
      </w:r>
      <w:r w:rsidRPr="00865FD2">
        <w:rPr>
          <w:rFonts w:ascii="Arial" w:hAnsi="Arial" w:cs="Arial"/>
          <w:sz w:val="20"/>
          <w:u w:val="single"/>
        </w:rPr>
        <w:t xml:space="preserve">   </w:t>
      </w:r>
      <w:r w:rsidRPr="00865FD2">
        <w:rPr>
          <w:rFonts w:ascii="Arial" w:hAnsi="Arial" w:cs="Arial"/>
          <w:sz w:val="20"/>
        </w:rPr>
        <w:tab/>
        <w:t>The activity is not subject to CEQA (Section 15061(b)(3))</w:t>
      </w:r>
    </w:p>
    <w:p w:rsidR="005B339C" w:rsidRPr="00865FD2" w:rsidRDefault="005B339C" w:rsidP="005B339C">
      <w:pPr>
        <w:tabs>
          <w:tab w:val="left" w:pos="-1440"/>
        </w:tabs>
        <w:ind w:left="720" w:hanging="720"/>
        <w:jc w:val="both"/>
        <w:rPr>
          <w:rFonts w:ascii="Arial" w:hAnsi="Arial" w:cs="Arial"/>
          <w:sz w:val="20"/>
        </w:rPr>
      </w:pPr>
      <w:r w:rsidRPr="00865FD2">
        <w:rPr>
          <w:rFonts w:ascii="Arial" w:hAnsi="Arial" w:cs="Arial"/>
          <w:sz w:val="20"/>
          <w:u w:val="single"/>
        </w:rPr>
        <w:t xml:space="preserve"> </w:t>
      </w:r>
      <w:r w:rsidR="00800EC9">
        <w:rPr>
          <w:rFonts w:ascii="Arial" w:hAnsi="Arial" w:cs="Arial"/>
          <w:sz w:val="20"/>
          <w:u w:val="single"/>
        </w:rPr>
        <w:t>__</w:t>
      </w:r>
      <w:r w:rsidRPr="00865FD2">
        <w:rPr>
          <w:rFonts w:ascii="Arial" w:hAnsi="Arial" w:cs="Arial"/>
          <w:sz w:val="20"/>
          <w:u w:val="single"/>
        </w:rPr>
        <w:t xml:space="preserve"> </w:t>
      </w:r>
      <w:r w:rsidRPr="00865FD2">
        <w:rPr>
          <w:rFonts w:ascii="Arial" w:hAnsi="Arial" w:cs="Arial"/>
          <w:sz w:val="20"/>
        </w:rPr>
        <w:tab/>
        <w:t>Other:</w:t>
      </w:r>
      <w:r w:rsidRPr="00865FD2">
        <w:rPr>
          <w:rFonts w:ascii="Arial" w:hAnsi="Arial" w:cs="Arial"/>
          <w:sz w:val="20"/>
          <w:u w:val="single"/>
        </w:rPr>
        <w:t xml:space="preserve">                                                                  </w:t>
      </w:r>
    </w:p>
    <w:p w:rsidR="005B339C" w:rsidRPr="00865FD2" w:rsidRDefault="005B339C" w:rsidP="005B339C">
      <w:pPr>
        <w:spacing w:before="10"/>
        <w:ind w:left="-540" w:right="-450"/>
        <w:jc w:val="both"/>
        <w:rPr>
          <w:rFonts w:ascii="Arial" w:hAnsi="Arial" w:cs="Arial"/>
          <w:sz w:val="20"/>
        </w:rPr>
      </w:pPr>
    </w:p>
    <w:p w:rsidR="00800EC9" w:rsidRPr="00C7152C" w:rsidRDefault="005B339C" w:rsidP="00800EC9">
      <w:pPr>
        <w:spacing w:before="240" w:after="120"/>
        <w:contextualSpacing/>
        <w:jc w:val="both"/>
        <w:rPr>
          <w:rFonts w:ascii="Arial" w:hAnsi="Arial" w:cs="Arial"/>
          <w:sz w:val="22"/>
          <w:szCs w:val="22"/>
          <w:highlight w:val="yellow"/>
        </w:rPr>
      </w:pPr>
      <w:r w:rsidRPr="00865FD2">
        <w:rPr>
          <w:rFonts w:ascii="Arial" w:hAnsi="Arial" w:cs="Arial"/>
          <w:b/>
          <w:bCs/>
          <w:sz w:val="20"/>
        </w:rPr>
        <w:t xml:space="preserve">Statement of Reasons Supporting the Finding that the Project is Exempt:  </w:t>
      </w:r>
      <w:r w:rsidRPr="00865FD2">
        <w:rPr>
          <w:rFonts w:ascii="Arial" w:hAnsi="Arial" w:cs="Arial"/>
          <w:bCs/>
          <w:sz w:val="20"/>
        </w:rPr>
        <w:t xml:space="preserve">The project is exempt under CEQA Guidelines </w:t>
      </w:r>
      <w:r w:rsidRPr="00865FD2">
        <w:rPr>
          <w:rFonts w:ascii="Arial" w:hAnsi="Arial" w:cs="Arial"/>
          <w:sz w:val="20"/>
        </w:rPr>
        <w:t>Section 15</w:t>
      </w:r>
      <w:r w:rsidR="00800EC9">
        <w:rPr>
          <w:rFonts w:ascii="Arial" w:hAnsi="Arial" w:cs="Arial"/>
          <w:sz w:val="20"/>
        </w:rPr>
        <w:t>301</w:t>
      </w:r>
      <w:r w:rsidRPr="00865FD2">
        <w:rPr>
          <w:rFonts w:ascii="Arial" w:hAnsi="Arial" w:cs="Arial"/>
          <w:sz w:val="20"/>
        </w:rPr>
        <w:t xml:space="preserve"> – </w:t>
      </w:r>
      <w:r w:rsidR="00800EC9">
        <w:rPr>
          <w:rFonts w:ascii="Arial" w:hAnsi="Arial" w:cs="Arial"/>
          <w:bCs/>
          <w:sz w:val="20"/>
        </w:rPr>
        <w:t>Existing Facilities</w:t>
      </w:r>
      <w:r w:rsidRPr="00865FD2">
        <w:rPr>
          <w:rFonts w:ascii="Arial" w:hAnsi="Arial" w:cs="Arial"/>
          <w:sz w:val="20"/>
        </w:rPr>
        <w:t>, based on the following findings:</w:t>
      </w:r>
      <w:r w:rsidR="00B97044">
        <w:rPr>
          <w:rFonts w:ascii="Arial" w:hAnsi="Arial" w:cs="Arial"/>
          <w:sz w:val="20"/>
        </w:rPr>
        <w:t xml:space="preserve"> </w:t>
      </w:r>
      <w:sdt>
        <w:sdtPr>
          <w:rPr>
            <w:rStyle w:val="Style1"/>
            <w:rFonts w:cs="Arial"/>
            <w:sz w:val="20"/>
          </w:rPr>
          <w:id w:val="-1483764445"/>
          <w:placeholder>
            <w:docPart w:val="32F8AEE8F9184FF9BBC065F6D729BACE"/>
          </w:placeholder>
        </w:sdtPr>
        <w:sdtEndPr>
          <w:rPr>
            <w:rStyle w:val="DefaultParagraphFont"/>
            <w:rFonts w:ascii="CG Times" w:hAnsi="CG Times"/>
          </w:rPr>
        </w:sdtEndPr>
        <w:sdtContent>
          <w:sdt>
            <w:sdtPr>
              <w:rPr>
                <w:rStyle w:val="Style1"/>
                <w:rFonts w:cs="Arial"/>
                <w:sz w:val="20"/>
              </w:rPr>
              <w:id w:val="-1539194476"/>
            </w:sdtPr>
            <w:sdtEndPr>
              <w:rPr>
                <w:rStyle w:val="DefaultParagraphFont"/>
                <w:rFonts w:ascii="CG Times" w:hAnsi="CG Times"/>
              </w:rPr>
            </w:sdtEndPr>
            <w:sdtContent>
              <w:r w:rsidR="00800EC9" w:rsidRPr="00800EC9">
                <w:rPr>
                  <w:rFonts w:ascii="Arial" w:hAnsi="Arial" w:cs="Arial"/>
                  <w:bCs/>
                  <w:sz w:val="20"/>
                </w:rPr>
                <w:t xml:space="preserve">The project is exempt under CEQA Guidelines </w:t>
              </w:r>
              <w:r w:rsidR="00800EC9" w:rsidRPr="00800EC9">
                <w:rPr>
                  <w:rFonts w:ascii="Arial" w:hAnsi="Arial" w:cs="Arial"/>
                  <w:sz w:val="20"/>
                </w:rPr>
                <w:t xml:space="preserve">Section 15301 – </w:t>
              </w:r>
              <w:r w:rsidR="00800EC9" w:rsidRPr="00800EC9">
                <w:rPr>
                  <w:rFonts w:ascii="Arial" w:hAnsi="Arial" w:cs="Arial"/>
                  <w:bCs/>
                  <w:sz w:val="20"/>
                </w:rPr>
                <w:t>Existing Facilities</w:t>
              </w:r>
              <w:r w:rsidR="00800EC9" w:rsidRPr="00800EC9">
                <w:rPr>
                  <w:rFonts w:ascii="Arial" w:hAnsi="Arial" w:cs="Arial"/>
                  <w:sz w:val="20"/>
                </w:rPr>
                <w:t>. Class 1 consists of the operation, repair, maintenance, permitting, leasing, licensing, or minor alteration of existing public or private structures, facilities, mechanical equipment, or topographical features, involving negligible or no expansion of existing or former use. The project involves negligible changes to the existing use and no interior or exterior modifications are within the scope of this project.</w:t>
              </w:r>
            </w:sdtContent>
          </w:sdt>
        </w:sdtContent>
      </w:sdt>
    </w:p>
    <w:p w:rsidR="005B339C" w:rsidRPr="00865FD2" w:rsidRDefault="005B339C" w:rsidP="00B97044">
      <w:pPr>
        <w:spacing w:before="10"/>
        <w:ind w:left="-540" w:right="-450"/>
        <w:jc w:val="both"/>
        <w:rPr>
          <w:rFonts w:ascii="Arial" w:hAnsi="Arial" w:cs="Arial"/>
          <w:sz w:val="20"/>
        </w:rPr>
      </w:pPr>
    </w:p>
    <w:p w:rsidR="005B339C" w:rsidRPr="00865FD2" w:rsidRDefault="005B339C" w:rsidP="005B339C">
      <w:pPr>
        <w:pStyle w:val="ListParagraph"/>
        <w:spacing w:before="10"/>
        <w:ind w:left="-540" w:right="-450"/>
        <w:jc w:val="both"/>
        <w:rPr>
          <w:rFonts w:ascii="Arial" w:hAnsi="Arial" w:cs="Arial"/>
          <w:sz w:val="20"/>
        </w:rPr>
      </w:pPr>
    </w:p>
    <w:p w:rsidR="005B339C" w:rsidRPr="00865FD2" w:rsidRDefault="005B339C" w:rsidP="005B339C">
      <w:pPr>
        <w:spacing w:before="10"/>
        <w:ind w:left="-540" w:right="-450"/>
        <w:jc w:val="both"/>
        <w:rPr>
          <w:rFonts w:ascii="Arial" w:hAnsi="Arial" w:cs="Arial"/>
          <w:sz w:val="20"/>
        </w:rPr>
      </w:pPr>
      <w:r w:rsidRPr="00865FD2">
        <w:rPr>
          <w:rFonts w:ascii="Arial" w:hAnsi="Arial" w:cs="Arial"/>
          <w:b/>
          <w:sz w:val="20"/>
        </w:rPr>
        <w:t>Contact Person:</w:t>
      </w:r>
      <w:r w:rsidRPr="00865FD2">
        <w:rPr>
          <w:rFonts w:ascii="Arial" w:hAnsi="Arial" w:cs="Arial"/>
          <w:sz w:val="20"/>
        </w:rPr>
        <w:t xml:space="preserve"> </w:t>
      </w:r>
      <w:r w:rsidR="00B97044">
        <w:rPr>
          <w:rFonts w:ascii="Arial" w:hAnsi="Arial" w:cs="Arial"/>
          <w:sz w:val="20"/>
        </w:rPr>
        <w:t>Jarrett Ramaiya</w:t>
      </w:r>
      <w:r w:rsidRPr="00865FD2">
        <w:rPr>
          <w:rFonts w:ascii="Arial" w:hAnsi="Arial" w:cs="Arial"/>
          <w:sz w:val="20"/>
        </w:rPr>
        <w:t xml:space="preserve">, </w:t>
      </w:r>
      <w:r w:rsidR="00B97044">
        <w:rPr>
          <w:rFonts w:ascii="Arial" w:hAnsi="Arial" w:cs="Arial"/>
          <w:sz w:val="20"/>
        </w:rPr>
        <w:t>City</w:t>
      </w:r>
      <w:r w:rsidRPr="00865FD2">
        <w:rPr>
          <w:rFonts w:ascii="Arial" w:hAnsi="Arial" w:cs="Arial"/>
          <w:sz w:val="20"/>
        </w:rPr>
        <w:t xml:space="preserve"> Planner   </w:t>
      </w:r>
      <w:r w:rsidRPr="00865FD2">
        <w:rPr>
          <w:rFonts w:ascii="Arial" w:hAnsi="Arial" w:cs="Arial"/>
          <w:b/>
          <w:sz w:val="20"/>
        </w:rPr>
        <w:t xml:space="preserve">Phone Number: </w:t>
      </w:r>
      <w:r w:rsidR="00B97044">
        <w:rPr>
          <w:rFonts w:ascii="Arial" w:hAnsi="Arial" w:cs="Arial"/>
          <w:sz w:val="20"/>
        </w:rPr>
        <w:t xml:space="preserve"> (951) 461-6069</w:t>
      </w:r>
    </w:p>
    <w:p w:rsidR="00476EC1" w:rsidRDefault="00476EC1" w:rsidP="005B339C">
      <w:pPr>
        <w:tabs>
          <w:tab w:val="left" w:pos="6210"/>
        </w:tabs>
        <w:spacing w:before="10"/>
        <w:ind w:left="-540" w:right="-450"/>
        <w:jc w:val="both"/>
        <w:rPr>
          <w:rFonts w:ascii="Arial" w:hAnsi="Arial" w:cs="Arial"/>
          <w:sz w:val="20"/>
        </w:rPr>
      </w:pPr>
    </w:p>
    <w:p w:rsidR="005B339C" w:rsidRPr="00865FD2" w:rsidRDefault="005B339C" w:rsidP="005B339C">
      <w:pPr>
        <w:tabs>
          <w:tab w:val="left" w:pos="6210"/>
        </w:tabs>
        <w:spacing w:before="10"/>
        <w:ind w:left="-540" w:right="-450"/>
        <w:jc w:val="both"/>
        <w:rPr>
          <w:rFonts w:ascii="Arial" w:hAnsi="Arial" w:cs="Arial"/>
          <w:sz w:val="20"/>
        </w:rPr>
      </w:pPr>
      <w:r w:rsidRPr="00865FD2">
        <w:rPr>
          <w:rFonts w:ascii="Arial" w:hAnsi="Arial" w:cs="Arial"/>
          <w:sz w:val="20"/>
        </w:rPr>
        <w:t xml:space="preserve">Signature:  </w:t>
      </w:r>
      <w:r w:rsidRPr="00865FD2">
        <w:rPr>
          <w:rFonts w:ascii="Arial" w:hAnsi="Arial" w:cs="Arial"/>
          <w:sz w:val="20"/>
          <w:u w:val="single"/>
        </w:rPr>
        <w:t xml:space="preserve">                    ______________                     </w:t>
      </w:r>
      <w:r w:rsidRPr="00865FD2">
        <w:rPr>
          <w:rFonts w:ascii="Arial" w:hAnsi="Arial" w:cs="Arial"/>
          <w:sz w:val="20"/>
        </w:rPr>
        <w:tab/>
        <w:t xml:space="preserve">Date:  </w:t>
      </w:r>
      <w:r w:rsidRPr="00865FD2">
        <w:rPr>
          <w:rFonts w:ascii="Arial" w:hAnsi="Arial" w:cs="Arial"/>
          <w:sz w:val="20"/>
          <w:u w:val="single"/>
        </w:rPr>
        <w:tab/>
      </w:r>
      <w:r w:rsidRPr="00865FD2">
        <w:rPr>
          <w:rFonts w:ascii="Arial" w:hAnsi="Arial" w:cs="Arial"/>
          <w:sz w:val="20"/>
          <w:u w:val="single"/>
        </w:rPr>
        <w:tab/>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r>
      <w:r w:rsidRPr="00865FD2">
        <w:rPr>
          <w:rFonts w:ascii="Arial" w:hAnsi="Arial" w:cs="Arial"/>
          <w:sz w:val="20"/>
          <w:u w:val="single"/>
        </w:rPr>
        <w:softHyphen/>
        <w:t>______</w:t>
      </w:r>
      <w:r w:rsidRPr="00865FD2">
        <w:rPr>
          <w:rFonts w:ascii="Arial" w:hAnsi="Arial" w:cs="Arial"/>
          <w:sz w:val="20"/>
          <w:u w:val="single"/>
        </w:rPr>
        <w:tab/>
        <w:t xml:space="preserve">                </w:t>
      </w:r>
      <w:r w:rsidRPr="00865FD2">
        <w:rPr>
          <w:rFonts w:ascii="Arial" w:hAnsi="Arial" w:cs="Arial"/>
          <w:sz w:val="20"/>
          <w:u w:val="double"/>
        </w:rPr>
        <w:t xml:space="preserve">                                </w:t>
      </w:r>
    </w:p>
    <w:p w:rsidR="005B339C" w:rsidRPr="00865FD2" w:rsidRDefault="005B339C" w:rsidP="005B339C">
      <w:pPr>
        <w:spacing w:before="10"/>
        <w:ind w:left="-540" w:right="-450"/>
        <w:jc w:val="both"/>
        <w:rPr>
          <w:rFonts w:ascii="Arial" w:hAnsi="Arial" w:cs="Arial"/>
          <w:b/>
          <w:sz w:val="20"/>
        </w:rPr>
      </w:pPr>
    </w:p>
    <w:p w:rsidR="005B339C" w:rsidRPr="00865FD2" w:rsidRDefault="005B339C" w:rsidP="005B339C">
      <w:pPr>
        <w:spacing w:before="10"/>
        <w:ind w:left="-540" w:right="-450"/>
        <w:jc w:val="both"/>
        <w:rPr>
          <w:rFonts w:ascii="Arial" w:hAnsi="Arial" w:cs="Arial"/>
          <w:sz w:val="20"/>
        </w:rPr>
      </w:pPr>
      <w:r w:rsidRPr="00865FD2">
        <w:rPr>
          <w:rFonts w:ascii="Arial" w:hAnsi="Arial" w:cs="Arial"/>
          <w:b/>
          <w:sz w:val="20"/>
        </w:rPr>
        <w:t>Received for Filing:</w:t>
      </w:r>
      <w:r w:rsidRPr="00865FD2">
        <w:rPr>
          <w:rFonts w:ascii="Arial" w:hAnsi="Arial" w:cs="Arial"/>
          <w:sz w:val="20"/>
        </w:rPr>
        <w:t xml:space="preserve"> (To be completed by the County)</w:t>
      </w:r>
    </w:p>
    <w:p w:rsidR="005B339C" w:rsidRPr="00865FD2" w:rsidRDefault="005B339C" w:rsidP="005B339C">
      <w:pPr>
        <w:tabs>
          <w:tab w:val="left" w:pos="6210"/>
          <w:tab w:val="right" w:pos="9360"/>
        </w:tabs>
        <w:spacing w:before="10"/>
        <w:ind w:left="-540" w:right="-450"/>
        <w:jc w:val="both"/>
        <w:rPr>
          <w:rFonts w:ascii="Arial" w:hAnsi="Arial" w:cs="Arial"/>
          <w:sz w:val="20"/>
        </w:rPr>
      </w:pPr>
      <w:r w:rsidRPr="00865FD2">
        <w:rPr>
          <w:rFonts w:ascii="Arial" w:hAnsi="Arial" w:cs="Arial"/>
          <w:sz w:val="20"/>
          <w:u w:val="single"/>
        </w:rPr>
        <w:t xml:space="preserve">                                                    </w:t>
      </w:r>
      <w:r w:rsidRPr="00865FD2">
        <w:rPr>
          <w:rFonts w:ascii="Arial" w:hAnsi="Arial" w:cs="Arial"/>
          <w:sz w:val="20"/>
        </w:rPr>
        <w:tab/>
      </w:r>
      <w:r w:rsidRPr="00865FD2">
        <w:rPr>
          <w:rFonts w:ascii="Arial" w:hAnsi="Arial" w:cs="Arial"/>
          <w:sz w:val="20"/>
          <w:u w:val="single"/>
        </w:rPr>
        <w:tab/>
        <w:t xml:space="preserve">                                                </w:t>
      </w:r>
    </w:p>
    <w:p w:rsidR="005B339C" w:rsidRPr="00865FD2" w:rsidRDefault="005B339C" w:rsidP="005B339C">
      <w:pPr>
        <w:tabs>
          <w:tab w:val="left" w:pos="6210"/>
          <w:tab w:val="right" w:pos="9360"/>
        </w:tabs>
        <w:spacing w:before="10"/>
        <w:ind w:left="-540" w:right="-450"/>
        <w:jc w:val="both"/>
        <w:rPr>
          <w:rFonts w:ascii="Arial" w:hAnsi="Arial" w:cs="Arial"/>
          <w:sz w:val="20"/>
        </w:rPr>
      </w:pPr>
      <w:r w:rsidRPr="00865FD2">
        <w:rPr>
          <w:rFonts w:ascii="Arial" w:hAnsi="Arial" w:cs="Arial"/>
          <w:sz w:val="20"/>
        </w:rPr>
        <w:t>DATE</w:t>
      </w:r>
      <w:r w:rsidRPr="00865FD2">
        <w:rPr>
          <w:rFonts w:ascii="Arial" w:hAnsi="Arial" w:cs="Arial"/>
          <w:sz w:val="20"/>
        </w:rPr>
        <w:tab/>
        <w:t xml:space="preserve">SIGNATURE/TITLE      </w:t>
      </w:r>
      <w:r w:rsidRPr="00865FD2">
        <w:rPr>
          <w:rFonts w:ascii="Arial" w:hAnsi="Arial" w:cs="Arial"/>
          <w:sz w:val="20"/>
          <w:u w:val="double"/>
        </w:rPr>
        <w:t xml:space="preserve">                            </w:t>
      </w:r>
    </w:p>
    <w:sectPr w:rsidR="005B339C" w:rsidRPr="00865FD2" w:rsidSect="00865FD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51" w:rsidRDefault="00A04251" w:rsidP="005B339C">
      <w:r>
        <w:separator/>
      </w:r>
    </w:p>
  </w:endnote>
  <w:endnote w:type="continuationSeparator" w:id="0">
    <w:p w:rsidR="00A04251" w:rsidRDefault="00A04251" w:rsidP="005B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51" w:rsidRDefault="00A04251" w:rsidP="005B339C">
      <w:r>
        <w:separator/>
      </w:r>
    </w:p>
  </w:footnote>
  <w:footnote w:type="continuationSeparator" w:id="0">
    <w:p w:rsidR="00A04251" w:rsidRDefault="00A04251" w:rsidP="005B3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C2C"/>
    <w:multiLevelType w:val="hybridMultilevel"/>
    <w:tmpl w:val="6930D2B0"/>
    <w:lvl w:ilvl="0" w:tplc="44164B36">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9C"/>
    <w:rsid w:val="000C1649"/>
    <w:rsid w:val="000F7243"/>
    <w:rsid w:val="001A5C6E"/>
    <w:rsid w:val="001B3906"/>
    <w:rsid w:val="002735DB"/>
    <w:rsid w:val="0028435B"/>
    <w:rsid w:val="00441313"/>
    <w:rsid w:val="00476EC1"/>
    <w:rsid w:val="005127D8"/>
    <w:rsid w:val="005654BD"/>
    <w:rsid w:val="005B339C"/>
    <w:rsid w:val="00605F96"/>
    <w:rsid w:val="00734482"/>
    <w:rsid w:val="00792A54"/>
    <w:rsid w:val="00800EC9"/>
    <w:rsid w:val="00865FD2"/>
    <w:rsid w:val="008727AE"/>
    <w:rsid w:val="008A1DAE"/>
    <w:rsid w:val="008F7617"/>
    <w:rsid w:val="00A04251"/>
    <w:rsid w:val="00A66AA3"/>
    <w:rsid w:val="00A73105"/>
    <w:rsid w:val="00B14493"/>
    <w:rsid w:val="00B63A08"/>
    <w:rsid w:val="00B97044"/>
    <w:rsid w:val="00BA2965"/>
    <w:rsid w:val="00D910BE"/>
    <w:rsid w:val="00FC002E"/>
    <w:rsid w:val="00FE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89AD"/>
  <w15:docId w15:val="{0417031A-2C02-440A-AE3C-5D9A37D2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39C"/>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339C"/>
    <w:pPr>
      <w:tabs>
        <w:tab w:val="center" w:pos="4680"/>
        <w:tab w:val="right" w:pos="9360"/>
      </w:tabs>
    </w:pPr>
  </w:style>
  <w:style w:type="character" w:customStyle="1" w:styleId="FooterChar">
    <w:name w:val="Footer Char"/>
    <w:basedOn w:val="DefaultParagraphFont"/>
    <w:link w:val="Footer"/>
    <w:uiPriority w:val="99"/>
    <w:rsid w:val="005B339C"/>
    <w:rPr>
      <w:rFonts w:ascii="CG Times" w:eastAsia="Times New Roman" w:hAnsi="CG Times" w:cs="Times New Roman"/>
      <w:snapToGrid w:val="0"/>
      <w:sz w:val="24"/>
      <w:szCs w:val="20"/>
    </w:rPr>
  </w:style>
  <w:style w:type="paragraph" w:styleId="Title">
    <w:name w:val="Title"/>
    <w:basedOn w:val="Normal"/>
    <w:link w:val="TitleChar"/>
    <w:qFormat/>
    <w:rsid w:val="005B339C"/>
    <w:pPr>
      <w:jc w:val="center"/>
    </w:pPr>
    <w:rPr>
      <w:b/>
      <w:sz w:val="32"/>
    </w:rPr>
  </w:style>
  <w:style w:type="character" w:customStyle="1" w:styleId="TitleChar">
    <w:name w:val="Title Char"/>
    <w:basedOn w:val="DefaultParagraphFont"/>
    <w:link w:val="Title"/>
    <w:rsid w:val="005B339C"/>
    <w:rPr>
      <w:rFonts w:ascii="CG Times" w:eastAsia="Times New Roman" w:hAnsi="CG Times" w:cs="Times New Roman"/>
      <w:b/>
      <w:snapToGrid w:val="0"/>
      <w:sz w:val="32"/>
      <w:szCs w:val="20"/>
    </w:rPr>
  </w:style>
  <w:style w:type="paragraph" w:styleId="ListParagraph">
    <w:name w:val="List Paragraph"/>
    <w:basedOn w:val="Normal"/>
    <w:uiPriority w:val="34"/>
    <w:qFormat/>
    <w:rsid w:val="005B339C"/>
    <w:pPr>
      <w:ind w:left="720"/>
      <w:contextualSpacing/>
    </w:pPr>
  </w:style>
  <w:style w:type="paragraph" w:styleId="Header">
    <w:name w:val="header"/>
    <w:basedOn w:val="Normal"/>
    <w:link w:val="HeaderChar"/>
    <w:uiPriority w:val="99"/>
    <w:unhideWhenUsed/>
    <w:rsid w:val="005B339C"/>
    <w:pPr>
      <w:tabs>
        <w:tab w:val="center" w:pos="4680"/>
        <w:tab w:val="right" w:pos="9360"/>
      </w:tabs>
    </w:pPr>
  </w:style>
  <w:style w:type="character" w:customStyle="1" w:styleId="HeaderChar">
    <w:name w:val="Header Char"/>
    <w:basedOn w:val="DefaultParagraphFont"/>
    <w:link w:val="Header"/>
    <w:uiPriority w:val="99"/>
    <w:rsid w:val="005B339C"/>
    <w:rPr>
      <w:rFonts w:ascii="CG Times" w:eastAsia="Times New Roman" w:hAnsi="CG Times" w:cs="Times New Roman"/>
      <w:snapToGrid w:val="0"/>
      <w:sz w:val="24"/>
      <w:szCs w:val="20"/>
    </w:rPr>
  </w:style>
  <w:style w:type="paragraph" w:styleId="BodyText">
    <w:name w:val="Body Text"/>
    <w:basedOn w:val="Normal"/>
    <w:link w:val="BodyTextChar"/>
    <w:rsid w:val="00B97044"/>
    <w:pPr>
      <w:snapToGrid w:val="0"/>
      <w:jc w:val="both"/>
    </w:pPr>
    <w:rPr>
      <w:rFonts w:ascii="Times New Roman" w:hAnsi="Times New Roman"/>
      <w:snapToGrid/>
    </w:rPr>
  </w:style>
  <w:style w:type="character" w:customStyle="1" w:styleId="BodyTextChar">
    <w:name w:val="Body Text Char"/>
    <w:basedOn w:val="DefaultParagraphFont"/>
    <w:link w:val="BodyText"/>
    <w:rsid w:val="00B9704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76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EC1"/>
    <w:rPr>
      <w:rFonts w:ascii="Segoe UI" w:eastAsia="Times New Roman" w:hAnsi="Segoe UI" w:cs="Segoe UI"/>
      <w:snapToGrid w:val="0"/>
      <w:sz w:val="18"/>
      <w:szCs w:val="18"/>
    </w:rPr>
  </w:style>
  <w:style w:type="character" w:customStyle="1" w:styleId="Style1">
    <w:name w:val="Style1"/>
    <w:basedOn w:val="DefaultParagraphFont"/>
    <w:uiPriority w:val="1"/>
    <w:rsid w:val="00800E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F8AEE8F9184FF9BBC065F6D729BACE"/>
        <w:category>
          <w:name w:val="General"/>
          <w:gallery w:val="placeholder"/>
        </w:category>
        <w:types>
          <w:type w:val="bbPlcHdr"/>
        </w:types>
        <w:behaviors>
          <w:behavior w:val="content"/>
        </w:behaviors>
        <w:guid w:val="{F3EF7328-502A-4FC9-B939-3C2870FF4BDA}"/>
      </w:docPartPr>
      <w:docPartBody>
        <w:p w:rsidR="008B7C17" w:rsidRDefault="00E046CD" w:rsidP="00E046CD">
          <w:pPr>
            <w:pStyle w:val="32F8AEE8F9184FF9BBC065F6D729BACE"/>
          </w:pPr>
          <w:r w:rsidRPr="00922094">
            <w:rPr>
              <w:rStyle w:val="PlaceholderText"/>
              <w:rFonts w:ascii="Arial" w:eastAsiaTheme="minorHAnsi" w:hAnsi="Arial" w:cs="Arial"/>
            </w:rPr>
            <w:t>Click</w:t>
          </w:r>
          <w:r>
            <w:rPr>
              <w:rStyle w:val="PlaceholderText"/>
              <w:rFonts w:ascii="Arial" w:eastAsiaTheme="minorHAnsi" w:hAnsi="Arial" w:cs="Arial"/>
            </w:rPr>
            <w:t>Arial, 11 pt. this section should contain any information associated with any environmental impact</w:t>
          </w:r>
          <w:r w:rsidRPr="00922094">
            <w:rPr>
              <w:rStyle w:val="PlaceholderText"/>
              <w:rFonts w:ascii="Arial" w:eastAsiaTheme="minorHAnsi"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CD"/>
    <w:rsid w:val="003F6416"/>
    <w:rsid w:val="0056404A"/>
    <w:rsid w:val="008B7C17"/>
    <w:rsid w:val="00E0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6CD"/>
    <w:rPr>
      <w:color w:val="808080"/>
    </w:rPr>
  </w:style>
  <w:style w:type="paragraph" w:customStyle="1" w:styleId="32F8AEE8F9184FF9BBC065F6D729BACE">
    <w:name w:val="32F8AEE8F9184FF9BBC065F6D729BACE"/>
    <w:rsid w:val="00E04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Murrieta</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 James</dc:creator>
  <cp:lastModifiedBy>Ramaiya, Jarrett</cp:lastModifiedBy>
  <cp:revision>5</cp:revision>
  <cp:lastPrinted>2021-11-22T20:53:00Z</cp:lastPrinted>
  <dcterms:created xsi:type="dcterms:W3CDTF">2021-10-31T22:52:00Z</dcterms:created>
  <dcterms:modified xsi:type="dcterms:W3CDTF">2021-11-22T20:53:00Z</dcterms:modified>
</cp:coreProperties>
</file>