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DC39" w14:textId="74CE3D4E" w:rsidR="002F3045" w:rsidRDefault="002F3045" w:rsidP="00D377E5">
      <w:pPr>
        <w:suppressAutoHyphens/>
        <w:spacing w:before="10"/>
        <w:rPr>
          <w:rFonts w:ascii="Arial Narrow" w:eastAsia="Arial Narrow" w:hAnsi="Arial Narrow" w:cs="Arial Narrow"/>
          <w:b/>
          <w:bCs/>
          <w:sz w:val="17"/>
          <w:szCs w:val="17"/>
        </w:rPr>
      </w:pPr>
    </w:p>
    <w:p w14:paraId="2712E095" w14:textId="77777777" w:rsidR="00FD1320" w:rsidRPr="004B7908" w:rsidRDefault="00FD1320" w:rsidP="00D377E5">
      <w:pPr>
        <w:suppressAutoHyphens/>
        <w:spacing w:before="10"/>
        <w:rPr>
          <w:rFonts w:ascii="Arial Narrow" w:eastAsia="Arial Narrow" w:hAnsi="Arial Narrow" w:cs="Arial Narrow"/>
          <w:b/>
          <w:bCs/>
          <w:sz w:val="17"/>
          <w:szCs w:val="17"/>
        </w:rPr>
      </w:pPr>
    </w:p>
    <w:p w14:paraId="47B46261" w14:textId="4D16EDF0" w:rsidR="002F3045" w:rsidRPr="004B7908" w:rsidRDefault="002F3045" w:rsidP="00D377E5">
      <w:pPr>
        <w:suppressAutoHyphens/>
        <w:spacing w:line="251" w:lineRule="exact"/>
        <w:ind w:left="1440" w:right="1440"/>
        <w:jc w:val="center"/>
        <w:rPr>
          <w:rFonts w:ascii="Arial Narrow" w:eastAsia="Arial Narrow" w:hAnsi="Arial Narrow" w:cs="Arial Narrow"/>
        </w:rPr>
      </w:pPr>
    </w:p>
    <w:tbl>
      <w:tblPr>
        <w:tblStyle w:val="TableGrid"/>
        <w:tblW w:w="10800" w:type="dxa"/>
        <w:tblInd w:w="-5" w:type="dxa"/>
        <w:tblLook w:val="04A0" w:firstRow="1" w:lastRow="0" w:firstColumn="1" w:lastColumn="0" w:noHBand="0" w:noVBand="1"/>
      </w:tblPr>
      <w:tblGrid>
        <w:gridCol w:w="10800"/>
      </w:tblGrid>
      <w:tr w:rsidR="00B564D7" w14:paraId="6E9A7A8E" w14:textId="77777777" w:rsidTr="005241FD">
        <w:tc>
          <w:tcPr>
            <w:tcW w:w="10800" w:type="dxa"/>
            <w:shd w:val="clear" w:color="auto" w:fill="D9D9D9" w:themeFill="background1" w:themeFillShade="D9"/>
          </w:tcPr>
          <w:p w14:paraId="4DE6C87E" w14:textId="77777777" w:rsidR="00B564D7" w:rsidRDefault="00B564D7" w:rsidP="00B564D7">
            <w:pPr>
              <w:suppressAutoHyphens/>
              <w:jc w:val="center"/>
              <w:rPr>
                <w:rFonts w:ascii="Arial Narrow"/>
                <w:b/>
              </w:rPr>
            </w:pPr>
          </w:p>
          <w:p w14:paraId="7310BDF7" w14:textId="15CF546E" w:rsidR="00B564D7" w:rsidRDefault="00B564D7" w:rsidP="00B564D7">
            <w:pPr>
              <w:suppressAutoHyphens/>
              <w:jc w:val="center"/>
              <w:rPr>
                <w:rFonts w:ascii="Arial Narrow"/>
                <w:b/>
              </w:rPr>
            </w:pPr>
            <w:r w:rsidRPr="004B7908">
              <w:rPr>
                <w:rFonts w:ascii="Arial Narrow"/>
                <w:b/>
              </w:rPr>
              <w:t>COUNTY OF NAPA</w:t>
            </w:r>
          </w:p>
          <w:p w14:paraId="6454970D" w14:textId="77777777" w:rsidR="00B564D7" w:rsidRPr="004B7908" w:rsidRDefault="00B564D7" w:rsidP="00B564D7">
            <w:pPr>
              <w:suppressAutoHyphens/>
              <w:ind w:left="1440" w:right="1440"/>
              <w:jc w:val="center"/>
              <w:rPr>
                <w:rFonts w:ascii="Arial Narrow"/>
                <w:b/>
              </w:rPr>
            </w:pPr>
            <w:r w:rsidRPr="004B7908">
              <w:rPr>
                <w:rFonts w:ascii="Arial Narrow"/>
                <w:b/>
              </w:rPr>
              <w:t>PLANNING, BUILDING AND ENVIRONMENTAL SERVICES DEPARTMENT</w:t>
            </w:r>
          </w:p>
          <w:p w14:paraId="1C33C456" w14:textId="77777777" w:rsidR="00B564D7" w:rsidRPr="004B7908" w:rsidRDefault="00B564D7" w:rsidP="00B564D7">
            <w:pPr>
              <w:suppressAutoHyphens/>
              <w:ind w:left="1440" w:right="1440"/>
              <w:jc w:val="center"/>
              <w:rPr>
                <w:rFonts w:ascii="Arial Narrow" w:eastAsia="Arial Narrow" w:hAnsi="Arial Narrow" w:cs="Arial Narrow"/>
              </w:rPr>
            </w:pPr>
            <w:r w:rsidRPr="004B7908">
              <w:rPr>
                <w:rFonts w:ascii="Arial Narrow"/>
                <w:b/>
              </w:rPr>
              <w:t>1195 THIRD ST</w:t>
            </w:r>
            <w:r>
              <w:rPr>
                <w:rFonts w:ascii="Arial Narrow"/>
                <w:b/>
              </w:rPr>
              <w:t>EET</w:t>
            </w:r>
            <w:r w:rsidRPr="004B7908">
              <w:rPr>
                <w:rFonts w:ascii="Arial Narrow"/>
                <w:b/>
              </w:rPr>
              <w:t xml:space="preserve"> SUITE 210</w:t>
            </w:r>
          </w:p>
          <w:p w14:paraId="08FFDF54" w14:textId="77777777" w:rsidR="00B564D7" w:rsidRPr="004B7908" w:rsidRDefault="00B564D7" w:rsidP="00B564D7">
            <w:pPr>
              <w:suppressAutoHyphens/>
              <w:spacing w:before="3" w:line="251" w:lineRule="exact"/>
              <w:ind w:left="1440" w:right="1440"/>
              <w:jc w:val="center"/>
              <w:rPr>
                <w:rFonts w:ascii="Arial Narrow" w:eastAsia="Arial Narrow" w:hAnsi="Arial Narrow" w:cs="Arial Narrow"/>
              </w:rPr>
            </w:pPr>
            <w:r w:rsidRPr="004B7908">
              <w:rPr>
                <w:rFonts w:ascii="Arial Narrow"/>
                <w:b/>
              </w:rPr>
              <w:t>NAPA, CA 94559</w:t>
            </w:r>
          </w:p>
          <w:p w14:paraId="5B2742F3" w14:textId="77777777" w:rsidR="00B564D7" w:rsidRPr="004B7908" w:rsidRDefault="00B564D7" w:rsidP="00B564D7">
            <w:pPr>
              <w:suppressAutoHyphens/>
              <w:spacing w:line="228" w:lineRule="exact"/>
              <w:ind w:left="1440" w:right="1440"/>
              <w:jc w:val="center"/>
              <w:rPr>
                <w:rFonts w:ascii="Arial Narrow" w:eastAsia="Arial Narrow" w:hAnsi="Arial Narrow" w:cs="Arial Narrow"/>
              </w:rPr>
            </w:pPr>
            <w:r w:rsidRPr="004B7908">
              <w:rPr>
                <w:rFonts w:ascii="Arial Narrow"/>
                <w:b/>
              </w:rPr>
              <w:t>(707) 253-441</w:t>
            </w:r>
            <w:r>
              <w:rPr>
                <w:rFonts w:ascii="Arial Narrow"/>
                <w:b/>
              </w:rPr>
              <w:t>7</w:t>
            </w:r>
          </w:p>
          <w:p w14:paraId="0C404F47" w14:textId="77777777" w:rsidR="00B564D7" w:rsidRPr="004B7908" w:rsidRDefault="00B564D7" w:rsidP="00B564D7">
            <w:pPr>
              <w:suppressAutoHyphens/>
              <w:jc w:val="center"/>
              <w:rPr>
                <w:rFonts w:ascii="Arial Narrow" w:eastAsia="Arial Narrow" w:hAnsi="Arial Narrow" w:cs="Arial Narrow"/>
                <w:b/>
                <w:bCs/>
                <w:sz w:val="20"/>
                <w:szCs w:val="20"/>
              </w:rPr>
            </w:pPr>
          </w:p>
          <w:p w14:paraId="1A2E18F5" w14:textId="77777777" w:rsidR="00B564D7" w:rsidRPr="004B7908" w:rsidRDefault="00B564D7" w:rsidP="00B564D7">
            <w:pPr>
              <w:suppressAutoHyphens/>
              <w:spacing w:line="252" w:lineRule="exact"/>
              <w:ind w:left="3050" w:right="3065"/>
              <w:jc w:val="center"/>
              <w:rPr>
                <w:rFonts w:ascii="Arial Narrow" w:eastAsia="Arial Narrow" w:hAnsi="Arial Narrow" w:cs="Arial Narrow"/>
              </w:rPr>
            </w:pPr>
            <w:r w:rsidRPr="004B7908">
              <w:rPr>
                <w:rFonts w:ascii="Arial Narrow"/>
                <w:b/>
              </w:rPr>
              <w:t>Initial Study Checklist</w:t>
            </w:r>
          </w:p>
          <w:p w14:paraId="75803163" w14:textId="77777777" w:rsidR="00B564D7" w:rsidRPr="004B7908" w:rsidRDefault="00B564D7" w:rsidP="00B564D7">
            <w:pPr>
              <w:suppressAutoHyphens/>
              <w:spacing w:line="229" w:lineRule="exact"/>
              <w:ind w:left="3050" w:right="3066"/>
              <w:jc w:val="center"/>
              <w:rPr>
                <w:rFonts w:ascii="Arial Narrow" w:eastAsia="Arial Narrow" w:hAnsi="Arial Narrow" w:cs="Arial Narrow"/>
                <w:sz w:val="20"/>
                <w:szCs w:val="20"/>
              </w:rPr>
            </w:pPr>
            <w:r>
              <w:rPr>
                <w:rFonts w:ascii="Arial Narrow"/>
                <w:b/>
                <w:sz w:val="20"/>
              </w:rPr>
              <w:t>(</w:t>
            </w:r>
            <w:r w:rsidRPr="00AD1D72">
              <w:rPr>
                <w:rFonts w:ascii="Arial Narrow"/>
                <w:b/>
                <w:sz w:val="20"/>
              </w:rPr>
              <w:t>form updated January 2019</w:t>
            </w:r>
            <w:r w:rsidRPr="004B7908">
              <w:rPr>
                <w:rFonts w:ascii="Arial Narrow"/>
                <w:b/>
                <w:sz w:val="20"/>
              </w:rPr>
              <w:t>)</w:t>
            </w:r>
          </w:p>
          <w:p w14:paraId="37E53120" w14:textId="4380CBA1" w:rsidR="00B564D7" w:rsidRDefault="00B564D7" w:rsidP="00D377E5">
            <w:pPr>
              <w:suppressAutoHyphens/>
              <w:ind w:right="1440"/>
              <w:jc w:val="center"/>
              <w:rPr>
                <w:rFonts w:ascii="Arial Narrow"/>
                <w:b/>
              </w:rPr>
            </w:pPr>
          </w:p>
        </w:tc>
      </w:tr>
    </w:tbl>
    <w:p w14:paraId="0DD77344" w14:textId="77777777" w:rsidR="002F3045" w:rsidRPr="004B7908" w:rsidRDefault="002F3045" w:rsidP="00D377E5">
      <w:pPr>
        <w:suppressAutoHyphens/>
        <w:spacing w:before="9"/>
        <w:rPr>
          <w:rFonts w:ascii="Arial Narrow" w:eastAsia="Arial Narrow" w:hAnsi="Arial Narrow" w:cs="Arial Narrow"/>
          <w:b/>
          <w:bCs/>
          <w:sz w:val="19"/>
          <w:szCs w:val="19"/>
        </w:rPr>
      </w:pPr>
    </w:p>
    <w:p w14:paraId="11F9A4A5" w14:textId="415C917D" w:rsidR="002F3045" w:rsidRDefault="00E51934" w:rsidP="00A96D37">
      <w:pPr>
        <w:numPr>
          <w:ilvl w:val="0"/>
          <w:numId w:val="1"/>
        </w:numPr>
        <w:tabs>
          <w:tab w:val="left" w:pos="831"/>
        </w:tabs>
        <w:suppressAutoHyphens/>
        <w:ind w:hanging="720"/>
        <w:rPr>
          <w:rFonts w:ascii="Arial Narrow"/>
          <w:sz w:val="20"/>
        </w:rPr>
      </w:pPr>
      <w:r w:rsidRPr="00A96D37">
        <w:rPr>
          <w:rFonts w:ascii="Arial Narrow"/>
          <w:b/>
          <w:sz w:val="20"/>
        </w:rPr>
        <w:t>Project Title:</w:t>
      </w:r>
      <w:r w:rsidR="00837066" w:rsidRPr="00A96D37">
        <w:rPr>
          <w:rFonts w:ascii="Arial Narrow"/>
          <w:b/>
          <w:sz w:val="20"/>
        </w:rPr>
        <w:t xml:space="preserve"> </w:t>
      </w:r>
      <w:r w:rsidR="00A96D37" w:rsidRPr="00A96D37">
        <w:rPr>
          <w:rFonts w:ascii="Arial Narrow"/>
          <w:sz w:val="20"/>
        </w:rPr>
        <w:t xml:space="preserve">E&amp;P Technology Way - Building A </w:t>
      </w:r>
      <w:r w:rsidR="00A96D37">
        <w:rPr>
          <w:rFonts w:ascii="Arial Narrow"/>
          <w:sz w:val="20"/>
        </w:rPr>
        <w:t xml:space="preserve">&amp; B Use Permit </w:t>
      </w:r>
      <w:r w:rsidR="00BD0B65">
        <w:rPr>
          <w:rFonts w:ascii="Arial Narrow"/>
          <w:sz w:val="20"/>
        </w:rPr>
        <w:t>#</w:t>
      </w:r>
      <w:r w:rsidR="00BD0B65">
        <w:rPr>
          <w:rFonts w:ascii="Arial Narrow"/>
          <w:sz w:val="20"/>
        </w:rPr>
        <w:t>’</w:t>
      </w:r>
      <w:r w:rsidR="00BD0B65">
        <w:rPr>
          <w:rFonts w:ascii="Arial Narrow"/>
          <w:sz w:val="20"/>
        </w:rPr>
        <w:t>s</w:t>
      </w:r>
      <w:r w:rsidR="00A96D37" w:rsidRPr="00A96D37">
        <w:rPr>
          <w:rFonts w:ascii="Arial Narrow"/>
          <w:sz w:val="20"/>
        </w:rPr>
        <w:t>P22-00307</w:t>
      </w:r>
      <w:r w:rsidR="00BD0B65">
        <w:rPr>
          <w:rFonts w:ascii="Arial Narrow"/>
          <w:sz w:val="20"/>
        </w:rPr>
        <w:t>-UP</w:t>
      </w:r>
      <w:r w:rsidR="00A96D37">
        <w:rPr>
          <w:rFonts w:ascii="Arial Narrow"/>
          <w:sz w:val="20"/>
        </w:rPr>
        <w:t xml:space="preserve"> and P22-00308</w:t>
      </w:r>
      <w:r w:rsidR="00BD0B65">
        <w:rPr>
          <w:rFonts w:ascii="Arial Narrow"/>
          <w:sz w:val="20"/>
        </w:rPr>
        <w:t>-UP</w:t>
      </w:r>
      <w:r w:rsidR="00A96D37" w:rsidRPr="00A96D37">
        <w:rPr>
          <w:rFonts w:ascii="Arial Narrow"/>
          <w:sz w:val="20"/>
        </w:rPr>
        <w:t xml:space="preserve"> (APN</w:t>
      </w:r>
      <w:r w:rsidR="00BD0B65">
        <w:rPr>
          <w:rFonts w:ascii="Arial Narrow"/>
          <w:sz w:val="20"/>
        </w:rPr>
        <w:t>’</w:t>
      </w:r>
      <w:r w:rsidR="00BD0B65">
        <w:rPr>
          <w:rFonts w:ascii="Arial Narrow"/>
          <w:sz w:val="20"/>
        </w:rPr>
        <w:t>s</w:t>
      </w:r>
      <w:r w:rsidR="00A96D37" w:rsidRPr="00A96D37">
        <w:rPr>
          <w:rFonts w:ascii="Arial Narrow"/>
          <w:sz w:val="20"/>
        </w:rPr>
        <w:t>: 057-250-030</w:t>
      </w:r>
      <w:r w:rsidR="00A96D37">
        <w:rPr>
          <w:rFonts w:ascii="Arial Narrow"/>
          <w:sz w:val="20"/>
        </w:rPr>
        <w:t>, -031, -032)</w:t>
      </w:r>
    </w:p>
    <w:p w14:paraId="582C9EDA" w14:textId="77777777" w:rsidR="00A96D37" w:rsidRPr="00A96D37" w:rsidRDefault="00A96D37" w:rsidP="00A96D37">
      <w:pPr>
        <w:tabs>
          <w:tab w:val="left" w:pos="831"/>
        </w:tabs>
        <w:suppressAutoHyphens/>
        <w:ind w:left="720"/>
        <w:rPr>
          <w:rFonts w:ascii="Arial Narrow"/>
          <w:sz w:val="20"/>
        </w:rPr>
      </w:pPr>
    </w:p>
    <w:p w14:paraId="50CA8B92" w14:textId="61C67A5F" w:rsidR="002F3045" w:rsidRPr="00A96D37" w:rsidRDefault="00E51934" w:rsidP="00A96D37">
      <w:pPr>
        <w:numPr>
          <w:ilvl w:val="0"/>
          <w:numId w:val="1"/>
        </w:numPr>
        <w:tabs>
          <w:tab w:val="left" w:pos="831"/>
        </w:tabs>
        <w:suppressAutoHyphens/>
        <w:ind w:hanging="720"/>
        <w:rPr>
          <w:rFonts w:ascii="Arial Narrow" w:eastAsia="Arial Narrow" w:hAnsi="Arial Narrow" w:cs="Arial Narrow"/>
          <w:b/>
          <w:bCs/>
          <w:sz w:val="20"/>
          <w:szCs w:val="20"/>
        </w:rPr>
      </w:pPr>
      <w:r w:rsidRPr="00A96D37">
        <w:rPr>
          <w:rFonts w:ascii="Arial Narrow"/>
          <w:b/>
          <w:sz w:val="20"/>
        </w:rPr>
        <w:t>Property Owner:</w:t>
      </w:r>
      <w:r w:rsidR="00361075" w:rsidRPr="00A96D37">
        <w:rPr>
          <w:rFonts w:ascii="Arial Narrow"/>
          <w:b/>
          <w:sz w:val="20"/>
        </w:rPr>
        <w:t xml:space="preserve"> </w:t>
      </w:r>
      <w:r w:rsidR="00A96D37" w:rsidRPr="00A96D37">
        <w:rPr>
          <w:rFonts w:ascii="Arial Narrow"/>
          <w:sz w:val="20"/>
        </w:rPr>
        <w:t xml:space="preserve">Dennis </w:t>
      </w:r>
      <w:proofErr w:type="spellStart"/>
      <w:r w:rsidR="00A96D37" w:rsidRPr="00A96D37">
        <w:rPr>
          <w:rFonts w:ascii="Arial Narrow"/>
          <w:sz w:val="20"/>
        </w:rPr>
        <w:t>Paulley</w:t>
      </w:r>
      <w:proofErr w:type="spellEnd"/>
      <w:r w:rsidR="00A96D37" w:rsidRPr="00A96D37">
        <w:rPr>
          <w:rFonts w:ascii="Arial Narrow"/>
          <w:sz w:val="20"/>
        </w:rPr>
        <w:t>, 2250 S. Watney Way</w:t>
      </w:r>
      <w:r w:rsidR="00A96D37">
        <w:rPr>
          <w:rFonts w:ascii="Arial Narrow"/>
          <w:sz w:val="20"/>
        </w:rPr>
        <w:t xml:space="preserve">, </w:t>
      </w:r>
      <w:r w:rsidR="00A96D37" w:rsidRPr="00A96D37">
        <w:rPr>
          <w:rFonts w:ascii="Arial Narrow"/>
          <w:sz w:val="20"/>
        </w:rPr>
        <w:t>Fairfield, CA 94533</w:t>
      </w:r>
    </w:p>
    <w:p w14:paraId="4DCF22D7" w14:textId="77777777" w:rsidR="00A96D37" w:rsidRDefault="00A96D37" w:rsidP="00A96D37">
      <w:pPr>
        <w:pStyle w:val="ListParagraph"/>
        <w:rPr>
          <w:rFonts w:ascii="Arial Narrow" w:eastAsia="Arial Narrow" w:hAnsi="Arial Narrow" w:cs="Arial Narrow"/>
          <w:b/>
          <w:bCs/>
          <w:sz w:val="20"/>
          <w:szCs w:val="20"/>
        </w:rPr>
      </w:pPr>
    </w:p>
    <w:p w14:paraId="5D78F906" w14:textId="5A93AF12" w:rsidR="00AC146F" w:rsidRPr="00A96D37" w:rsidRDefault="00AC146F" w:rsidP="00A96D37">
      <w:pPr>
        <w:numPr>
          <w:ilvl w:val="0"/>
          <w:numId w:val="1"/>
        </w:numPr>
        <w:tabs>
          <w:tab w:val="left" w:pos="831"/>
        </w:tabs>
        <w:suppressAutoHyphens/>
        <w:ind w:hanging="720"/>
        <w:rPr>
          <w:rFonts w:ascii="Arial Narrow" w:eastAsia="Arial Narrow" w:hAnsi="Arial Narrow" w:cs="Arial Narrow"/>
          <w:b/>
          <w:bCs/>
          <w:sz w:val="20"/>
          <w:szCs w:val="20"/>
        </w:rPr>
      </w:pPr>
      <w:r w:rsidRPr="00A96D37">
        <w:rPr>
          <w:rFonts w:ascii="Arial Narrow" w:eastAsia="Arial Narrow" w:hAnsi="Arial Narrow" w:cs="Arial Narrow"/>
          <w:b/>
          <w:bCs/>
          <w:sz w:val="20"/>
          <w:szCs w:val="20"/>
        </w:rPr>
        <w:t>Project sponsor’s name and address:</w:t>
      </w:r>
      <w:r w:rsidRPr="00A96D37">
        <w:rPr>
          <w:rFonts w:ascii="Arial Narrow"/>
          <w:b/>
          <w:sz w:val="20"/>
        </w:rPr>
        <w:t xml:space="preserve"> </w:t>
      </w:r>
      <w:r w:rsidR="00A96D37" w:rsidRPr="00A96D37">
        <w:rPr>
          <w:rFonts w:ascii="Arial Narrow"/>
          <w:sz w:val="20"/>
        </w:rPr>
        <w:t>Mike Kelley</w:t>
      </w:r>
      <w:r w:rsidRPr="00A96D37">
        <w:rPr>
          <w:rFonts w:ascii="Arial Narrow"/>
          <w:sz w:val="20"/>
        </w:rPr>
        <w:t xml:space="preserve">, </w:t>
      </w:r>
      <w:r w:rsidR="00A96D37" w:rsidRPr="00A96D37">
        <w:rPr>
          <w:rFonts w:ascii="Arial Narrow"/>
          <w:sz w:val="20"/>
        </w:rPr>
        <w:t>5150 Fair Oaks Blvd, Suite 101-219, Carmichael, CA 94608</w:t>
      </w:r>
      <w:r w:rsidR="00A96D37">
        <w:rPr>
          <w:rFonts w:ascii="Arial Narrow"/>
          <w:sz w:val="20"/>
        </w:rPr>
        <w:t xml:space="preserve">, </w:t>
      </w:r>
      <w:r w:rsidR="00A96D37" w:rsidRPr="00A96D37">
        <w:rPr>
          <w:rFonts w:ascii="Arial Narrow"/>
          <w:sz w:val="20"/>
        </w:rPr>
        <w:t>(916) 956-052</w:t>
      </w:r>
      <w:r w:rsidR="007F0331">
        <w:rPr>
          <w:rFonts w:ascii="Arial Narrow"/>
          <w:sz w:val="20"/>
        </w:rPr>
        <w:t>4</w:t>
      </w:r>
    </w:p>
    <w:p w14:paraId="40C8B942" w14:textId="77777777" w:rsidR="00A96D37" w:rsidRPr="00A96D37" w:rsidRDefault="00A96D37" w:rsidP="00A96D37">
      <w:pPr>
        <w:tabs>
          <w:tab w:val="left" w:pos="831"/>
        </w:tabs>
        <w:suppressAutoHyphens/>
        <w:rPr>
          <w:rFonts w:ascii="Arial Narrow" w:eastAsia="Arial Narrow" w:hAnsi="Arial Narrow" w:cs="Arial Narrow"/>
          <w:b/>
          <w:bCs/>
          <w:sz w:val="20"/>
          <w:szCs w:val="20"/>
        </w:rPr>
      </w:pPr>
    </w:p>
    <w:p w14:paraId="05594BB7" w14:textId="30D96435" w:rsidR="002F3045" w:rsidRPr="004B7908" w:rsidRDefault="00E51934" w:rsidP="00D377E5">
      <w:pPr>
        <w:numPr>
          <w:ilvl w:val="0"/>
          <w:numId w:val="1"/>
        </w:numPr>
        <w:tabs>
          <w:tab w:val="left" w:pos="831"/>
        </w:tabs>
        <w:suppressAutoHyphens/>
        <w:ind w:hanging="720"/>
        <w:rPr>
          <w:rFonts w:ascii="Arial Narrow" w:eastAsia="Arial Narrow" w:hAnsi="Arial Narrow" w:cs="Arial Narrow"/>
          <w:sz w:val="20"/>
          <w:szCs w:val="20"/>
        </w:rPr>
      </w:pPr>
      <w:r w:rsidRPr="004B7908">
        <w:rPr>
          <w:rFonts w:ascii="Arial Narrow"/>
          <w:b/>
          <w:sz w:val="20"/>
        </w:rPr>
        <w:t xml:space="preserve">County Contact Person, Phone </w:t>
      </w:r>
      <w:r w:rsidR="00F50EA1" w:rsidRPr="004B7908">
        <w:rPr>
          <w:rFonts w:ascii="Arial Narrow"/>
          <w:b/>
          <w:sz w:val="20"/>
        </w:rPr>
        <w:t>Number,</w:t>
      </w:r>
      <w:r w:rsidRPr="004B7908">
        <w:rPr>
          <w:rFonts w:ascii="Arial Narrow"/>
          <w:b/>
          <w:sz w:val="20"/>
        </w:rPr>
        <w:t xml:space="preserve"> and email:</w:t>
      </w:r>
      <w:r w:rsidR="00837066">
        <w:rPr>
          <w:rFonts w:ascii="Arial Narrow"/>
          <w:b/>
          <w:sz w:val="20"/>
        </w:rPr>
        <w:t xml:space="preserve"> </w:t>
      </w:r>
      <w:r w:rsidR="00361075">
        <w:rPr>
          <w:rFonts w:ascii="Arial Narrow"/>
          <w:sz w:val="20"/>
        </w:rPr>
        <w:t>Sean Kennings, 415-533-2111, sean@lakassociates.com</w:t>
      </w:r>
    </w:p>
    <w:p w14:paraId="4DBA5FA1" w14:textId="77777777" w:rsidR="002F3045" w:rsidRPr="004B7908" w:rsidRDefault="002F3045" w:rsidP="00D377E5">
      <w:pPr>
        <w:suppressAutoHyphens/>
        <w:ind w:left="720" w:hanging="720"/>
        <w:rPr>
          <w:rFonts w:ascii="Arial Narrow" w:eastAsia="Arial Narrow" w:hAnsi="Arial Narrow" w:cs="Arial Narrow"/>
          <w:b/>
          <w:bCs/>
          <w:sz w:val="19"/>
          <w:szCs w:val="19"/>
        </w:rPr>
      </w:pPr>
    </w:p>
    <w:p w14:paraId="01F38D84" w14:textId="1D1427C8" w:rsidR="002F3045" w:rsidRPr="00C81546" w:rsidRDefault="00E51934" w:rsidP="007F2497">
      <w:pPr>
        <w:numPr>
          <w:ilvl w:val="0"/>
          <w:numId w:val="1"/>
        </w:numPr>
        <w:tabs>
          <w:tab w:val="left" w:pos="831"/>
        </w:tabs>
        <w:suppressAutoHyphens/>
        <w:ind w:hanging="720"/>
        <w:jc w:val="both"/>
        <w:rPr>
          <w:rFonts w:ascii="Arial Narrow" w:eastAsia="Arial Narrow" w:hAnsi="Arial Narrow" w:cs="Arial Narrow"/>
          <w:sz w:val="20"/>
          <w:szCs w:val="20"/>
        </w:rPr>
      </w:pPr>
      <w:r w:rsidRPr="004B7908">
        <w:rPr>
          <w:rFonts w:ascii="Arial Narrow"/>
          <w:b/>
          <w:sz w:val="20"/>
        </w:rPr>
        <w:t>Project Location and APN:</w:t>
      </w:r>
      <w:r w:rsidR="00837066">
        <w:rPr>
          <w:rFonts w:ascii="Arial Narrow"/>
          <w:b/>
          <w:sz w:val="20"/>
        </w:rPr>
        <w:t xml:space="preserve"> </w:t>
      </w:r>
      <w:r w:rsidR="004A7737" w:rsidRPr="004A7737">
        <w:rPr>
          <w:rFonts w:ascii="Arial Narrow"/>
          <w:sz w:val="20"/>
        </w:rPr>
        <w:t>Th</w:t>
      </w:r>
      <w:r w:rsidR="00536DD6">
        <w:rPr>
          <w:rFonts w:ascii="Arial Narrow"/>
          <w:sz w:val="20"/>
        </w:rPr>
        <w:t xml:space="preserve">ere are three subject parcels comprising two project sites: </w:t>
      </w:r>
      <w:r w:rsidR="00607432">
        <w:rPr>
          <w:rFonts w:ascii="Arial Narrow"/>
          <w:sz w:val="20"/>
        </w:rPr>
        <w:t xml:space="preserve">Building A is proposed on </w:t>
      </w:r>
      <w:r w:rsidR="00536DD6">
        <w:rPr>
          <w:rFonts w:ascii="Arial Narrow"/>
          <w:sz w:val="20"/>
        </w:rPr>
        <w:t>a</w:t>
      </w:r>
      <w:r w:rsidR="004A7737" w:rsidRPr="004A7737">
        <w:rPr>
          <w:rFonts w:ascii="Arial Narrow"/>
          <w:sz w:val="20"/>
        </w:rPr>
        <w:t xml:space="preserve"> </w:t>
      </w:r>
      <w:r w:rsidR="00FA1DA4">
        <w:rPr>
          <w:rFonts w:ascii="Arial Narrow"/>
          <w:sz w:val="20"/>
        </w:rPr>
        <w:t>13</w:t>
      </w:r>
      <w:r w:rsidR="00DE17D3">
        <w:rPr>
          <w:rFonts w:ascii="Arial Narrow"/>
          <w:sz w:val="20"/>
        </w:rPr>
        <w:t>.</w:t>
      </w:r>
      <w:r w:rsidR="00A96D37">
        <w:rPr>
          <w:rFonts w:ascii="Arial Narrow"/>
          <w:sz w:val="20"/>
        </w:rPr>
        <w:t>2</w:t>
      </w:r>
      <w:r w:rsidR="00361075">
        <w:rPr>
          <w:rFonts w:ascii="Arial Narrow"/>
          <w:sz w:val="20"/>
        </w:rPr>
        <w:t>-</w:t>
      </w:r>
      <w:r w:rsidR="004A7737" w:rsidRPr="004A7737">
        <w:rPr>
          <w:rFonts w:ascii="Arial Narrow"/>
          <w:sz w:val="20"/>
        </w:rPr>
        <w:t xml:space="preserve">acre parcel </w:t>
      </w:r>
      <w:r w:rsidR="00607432">
        <w:rPr>
          <w:rFonts w:ascii="Arial Narrow"/>
          <w:sz w:val="20"/>
        </w:rPr>
        <w:t>on the north side of Technology Way and Morris Court (</w:t>
      </w:r>
      <w:r w:rsidR="00536DD6">
        <w:rPr>
          <w:rFonts w:ascii="Arial Narrow"/>
          <w:sz w:val="20"/>
        </w:rPr>
        <w:t xml:space="preserve">APN </w:t>
      </w:r>
      <w:r w:rsidR="00536DD6" w:rsidRPr="00A96D37">
        <w:rPr>
          <w:rFonts w:ascii="Arial Narrow"/>
          <w:sz w:val="20"/>
        </w:rPr>
        <w:t>057-250-030</w:t>
      </w:r>
      <w:r w:rsidR="00607432">
        <w:rPr>
          <w:rFonts w:ascii="Arial Narrow"/>
          <w:sz w:val="20"/>
        </w:rPr>
        <w:t>)</w:t>
      </w:r>
      <w:r w:rsidR="00536DD6">
        <w:rPr>
          <w:rFonts w:ascii="Arial Narrow"/>
          <w:sz w:val="20"/>
        </w:rPr>
        <w:t xml:space="preserve"> and </w:t>
      </w:r>
      <w:r w:rsidR="00607432">
        <w:rPr>
          <w:rFonts w:ascii="Arial Narrow"/>
          <w:sz w:val="20"/>
        </w:rPr>
        <w:t xml:space="preserve">Building B is proposed on </w:t>
      </w:r>
      <w:r w:rsidR="00536DD6">
        <w:rPr>
          <w:rFonts w:ascii="Arial Narrow"/>
          <w:sz w:val="20"/>
        </w:rPr>
        <w:t xml:space="preserve">a 6.87-acre project site </w:t>
      </w:r>
      <w:r w:rsidR="00607432">
        <w:rPr>
          <w:rFonts w:ascii="Arial Narrow"/>
          <w:sz w:val="20"/>
        </w:rPr>
        <w:t xml:space="preserve">on the north side </w:t>
      </w:r>
      <w:r w:rsidR="00536DD6">
        <w:rPr>
          <w:rFonts w:ascii="Arial Narrow"/>
          <w:sz w:val="20"/>
        </w:rPr>
        <w:t xml:space="preserve"> of Technology Way</w:t>
      </w:r>
      <w:r w:rsidR="00607432">
        <w:rPr>
          <w:rFonts w:ascii="Arial Narrow"/>
          <w:sz w:val="20"/>
        </w:rPr>
        <w:t>, opposite</w:t>
      </w:r>
      <w:r w:rsidR="00536DD6">
        <w:rPr>
          <w:rFonts w:ascii="Arial Narrow"/>
          <w:sz w:val="20"/>
        </w:rPr>
        <w:t xml:space="preserve"> Gateway Road West </w:t>
      </w:r>
      <w:r w:rsidR="00607432">
        <w:rPr>
          <w:rFonts w:ascii="Arial Narrow"/>
          <w:sz w:val="20"/>
        </w:rPr>
        <w:t>(</w:t>
      </w:r>
      <w:r w:rsidR="00536DD6">
        <w:rPr>
          <w:rFonts w:ascii="Arial Narrow"/>
          <w:sz w:val="20"/>
        </w:rPr>
        <w:t>APN</w:t>
      </w:r>
      <w:r w:rsidR="00607432">
        <w:rPr>
          <w:rFonts w:ascii="Arial Narrow"/>
          <w:sz w:val="20"/>
        </w:rPr>
        <w:t>’</w:t>
      </w:r>
      <w:r w:rsidR="00BD0B65">
        <w:rPr>
          <w:rFonts w:ascii="Arial Narrow"/>
          <w:sz w:val="20"/>
        </w:rPr>
        <w:t>s</w:t>
      </w:r>
      <w:r w:rsidR="00536DD6">
        <w:rPr>
          <w:rFonts w:ascii="Arial Narrow"/>
          <w:sz w:val="20"/>
        </w:rPr>
        <w:t xml:space="preserve"> </w:t>
      </w:r>
      <w:r w:rsidR="00536DD6" w:rsidRPr="00A96D37">
        <w:rPr>
          <w:rFonts w:ascii="Arial Narrow"/>
          <w:sz w:val="20"/>
        </w:rPr>
        <w:t>057-250-</w:t>
      </w:r>
      <w:r w:rsidR="00536DD6">
        <w:rPr>
          <w:rFonts w:ascii="Arial Narrow"/>
          <w:sz w:val="20"/>
        </w:rPr>
        <w:t>031, -032</w:t>
      </w:r>
      <w:r w:rsidR="00BD0B65">
        <w:rPr>
          <w:rFonts w:ascii="Arial Narrow"/>
          <w:sz w:val="20"/>
        </w:rPr>
        <w:t>, to be combined</w:t>
      </w:r>
      <w:r w:rsidR="00607432">
        <w:rPr>
          <w:rFonts w:ascii="Arial Narrow"/>
          <w:sz w:val="20"/>
        </w:rPr>
        <w:t xml:space="preserve">). Both sites </w:t>
      </w:r>
      <w:proofErr w:type="gramStart"/>
      <w:r w:rsidR="00607432">
        <w:rPr>
          <w:rFonts w:ascii="Arial Narrow"/>
          <w:sz w:val="20"/>
        </w:rPr>
        <w:t>are located</w:t>
      </w:r>
      <w:r w:rsidR="00A96D37">
        <w:rPr>
          <w:rFonts w:ascii="Arial Narrow"/>
          <w:sz w:val="20"/>
        </w:rPr>
        <w:t xml:space="preserve"> in</w:t>
      </w:r>
      <w:proofErr w:type="gramEnd"/>
      <w:r w:rsidR="00A96D37">
        <w:rPr>
          <w:rFonts w:ascii="Arial Narrow"/>
          <w:sz w:val="20"/>
        </w:rPr>
        <w:t xml:space="preserve"> the Napa </w:t>
      </w:r>
      <w:r w:rsidR="00607432">
        <w:rPr>
          <w:rFonts w:ascii="Arial Narrow"/>
          <w:sz w:val="20"/>
        </w:rPr>
        <w:t>Valley Business Park Specific Plan area</w:t>
      </w:r>
      <w:r w:rsidR="00A96D37">
        <w:rPr>
          <w:rFonts w:ascii="Arial Narrow"/>
          <w:sz w:val="20"/>
        </w:rPr>
        <w:t xml:space="preserve"> </w:t>
      </w:r>
      <w:r w:rsidR="004A7737">
        <w:rPr>
          <w:rFonts w:ascii="Arial Narrow"/>
          <w:sz w:val="20"/>
        </w:rPr>
        <w:t xml:space="preserve">within the </w:t>
      </w:r>
      <w:r w:rsidR="00DE17D3">
        <w:rPr>
          <w:rFonts w:ascii="Arial Narrow"/>
          <w:sz w:val="20"/>
        </w:rPr>
        <w:t>IP:AC</w:t>
      </w:r>
      <w:r w:rsidR="004A7737">
        <w:rPr>
          <w:rFonts w:ascii="Arial Narrow"/>
          <w:sz w:val="20"/>
        </w:rPr>
        <w:t xml:space="preserve"> (</w:t>
      </w:r>
      <w:r w:rsidR="00DE17D3">
        <w:rPr>
          <w:rFonts w:ascii="Arial Narrow" w:hAnsi="Arial Narrow" w:cs="Arial Narrow"/>
          <w:sz w:val="20"/>
          <w:szCs w:val="20"/>
        </w:rPr>
        <w:t>Industrial Park: Airport Compatibility</w:t>
      </w:r>
      <w:r w:rsidR="004A7737">
        <w:rPr>
          <w:rFonts w:ascii="Arial Narrow"/>
          <w:sz w:val="20"/>
        </w:rPr>
        <w:t>) Zoning District</w:t>
      </w:r>
      <w:r w:rsidR="00607432">
        <w:rPr>
          <w:rFonts w:ascii="Arial Narrow"/>
          <w:sz w:val="20"/>
        </w:rPr>
        <w:t>.</w:t>
      </w:r>
      <w:r w:rsidR="006852B1">
        <w:rPr>
          <w:rFonts w:ascii="Arial Narrow"/>
          <w:sz w:val="20"/>
        </w:rPr>
        <w:t xml:space="preserve"> </w:t>
      </w:r>
    </w:p>
    <w:p w14:paraId="32FFE80C" w14:textId="77777777" w:rsidR="00361075" w:rsidRPr="00361075" w:rsidRDefault="00361075" w:rsidP="00D377E5">
      <w:pPr>
        <w:tabs>
          <w:tab w:val="left" w:pos="831"/>
        </w:tabs>
        <w:suppressAutoHyphens/>
        <w:rPr>
          <w:rFonts w:ascii="Arial Narrow" w:eastAsia="Arial Narrow" w:hAnsi="Arial Narrow" w:cs="Arial Narrow"/>
          <w:b/>
          <w:bCs/>
          <w:sz w:val="20"/>
          <w:szCs w:val="20"/>
        </w:rPr>
      </w:pPr>
    </w:p>
    <w:p w14:paraId="7F329C46" w14:textId="3B436139" w:rsidR="002F3045" w:rsidRPr="00C81546" w:rsidRDefault="00E51934" w:rsidP="00D377E5">
      <w:pPr>
        <w:numPr>
          <w:ilvl w:val="0"/>
          <w:numId w:val="1"/>
        </w:numPr>
        <w:tabs>
          <w:tab w:val="left" w:pos="831"/>
        </w:tabs>
        <w:suppressAutoHyphens/>
        <w:ind w:hanging="720"/>
        <w:rPr>
          <w:rFonts w:ascii="Arial Narrow" w:eastAsia="Arial Narrow" w:hAnsi="Arial Narrow" w:cs="Arial Narrow"/>
          <w:sz w:val="20"/>
          <w:szCs w:val="20"/>
        </w:rPr>
      </w:pPr>
      <w:r w:rsidRPr="004B7908">
        <w:rPr>
          <w:rFonts w:ascii="Arial Narrow"/>
          <w:b/>
          <w:sz w:val="20"/>
        </w:rPr>
        <w:t>General Plan description:</w:t>
      </w:r>
      <w:r w:rsidR="00837066">
        <w:rPr>
          <w:rFonts w:ascii="Arial Narrow"/>
          <w:b/>
          <w:sz w:val="20"/>
        </w:rPr>
        <w:t xml:space="preserve">  </w:t>
      </w:r>
      <w:r w:rsidR="00DE17D3">
        <w:rPr>
          <w:rFonts w:ascii="Arial Narrow"/>
          <w:sz w:val="20"/>
        </w:rPr>
        <w:t xml:space="preserve">Industrial </w:t>
      </w:r>
    </w:p>
    <w:p w14:paraId="53A21BFF" w14:textId="77777777" w:rsidR="002F3045" w:rsidRPr="004B7908" w:rsidRDefault="002F3045" w:rsidP="00D377E5">
      <w:pPr>
        <w:suppressAutoHyphens/>
        <w:ind w:left="720" w:hanging="720"/>
        <w:rPr>
          <w:rFonts w:ascii="Arial Narrow" w:eastAsia="Arial Narrow" w:hAnsi="Arial Narrow" w:cs="Arial Narrow"/>
          <w:b/>
          <w:bCs/>
          <w:sz w:val="19"/>
          <w:szCs w:val="19"/>
        </w:rPr>
      </w:pPr>
    </w:p>
    <w:p w14:paraId="4DB5AAB0" w14:textId="77777777" w:rsidR="00536DD6" w:rsidRDefault="00E51934" w:rsidP="00536DD6">
      <w:pPr>
        <w:numPr>
          <w:ilvl w:val="0"/>
          <w:numId w:val="1"/>
        </w:numPr>
        <w:tabs>
          <w:tab w:val="left" w:pos="821"/>
        </w:tabs>
        <w:suppressAutoHyphens/>
        <w:ind w:hanging="720"/>
        <w:rPr>
          <w:rFonts w:ascii="Arial Narrow" w:eastAsia="Arial Narrow" w:hAnsi="Arial Narrow" w:cs="Arial Narrow"/>
          <w:b/>
          <w:bCs/>
          <w:sz w:val="19"/>
          <w:szCs w:val="19"/>
        </w:rPr>
      </w:pPr>
      <w:r w:rsidRPr="00DE17D3">
        <w:rPr>
          <w:rFonts w:ascii="Arial Narrow"/>
          <w:b/>
          <w:sz w:val="20"/>
        </w:rPr>
        <w:t>Zoning:</w:t>
      </w:r>
      <w:r w:rsidR="00837066" w:rsidRPr="00DE17D3">
        <w:rPr>
          <w:rFonts w:ascii="Arial Narrow"/>
          <w:b/>
          <w:sz w:val="20"/>
        </w:rPr>
        <w:t xml:space="preserve"> </w:t>
      </w:r>
      <w:r w:rsidR="00DE17D3">
        <w:rPr>
          <w:rFonts w:ascii="Arial Narrow" w:hAnsi="Arial Narrow" w:cs="Arial Narrow"/>
          <w:sz w:val="20"/>
          <w:szCs w:val="20"/>
        </w:rPr>
        <w:t>Industrial Park: Airport Compatibility (IP:AC)</w:t>
      </w:r>
    </w:p>
    <w:p w14:paraId="4D61FF73" w14:textId="77777777" w:rsidR="00536DD6" w:rsidRDefault="00536DD6" w:rsidP="00536DD6">
      <w:pPr>
        <w:pStyle w:val="ListParagraph"/>
        <w:rPr>
          <w:rFonts w:ascii="Arial Narrow" w:eastAsia="Arial Narrow" w:hAnsi="Arial Narrow" w:cs="Arial Narrow"/>
          <w:b/>
          <w:sz w:val="20"/>
          <w:szCs w:val="20"/>
        </w:rPr>
      </w:pPr>
    </w:p>
    <w:p w14:paraId="299B5EBE" w14:textId="018E9819" w:rsidR="007D56A1" w:rsidRPr="007D56A1" w:rsidRDefault="00607432" w:rsidP="00084324">
      <w:pPr>
        <w:pStyle w:val="ListParagraph"/>
        <w:numPr>
          <w:ilvl w:val="0"/>
          <w:numId w:val="1"/>
        </w:numPr>
        <w:tabs>
          <w:tab w:val="left" w:pos="831"/>
        </w:tabs>
        <w:ind w:hanging="720"/>
        <w:rPr>
          <w:rFonts w:ascii="Arial Narrow" w:eastAsia="Arial Narrow" w:hAnsi="Arial Narrow" w:cs="Arial Narrow"/>
          <w:sz w:val="20"/>
          <w:szCs w:val="20"/>
        </w:rPr>
      </w:pPr>
      <w:r w:rsidRPr="007D56A1">
        <w:rPr>
          <w:rFonts w:ascii="Arial Narrow" w:eastAsia="Arial Narrow" w:hAnsi="Arial Narrow" w:cs="Arial Narrow"/>
          <w:b/>
          <w:sz w:val="20"/>
          <w:szCs w:val="20"/>
        </w:rPr>
        <w:t>Background</w:t>
      </w:r>
      <w:r w:rsidR="007D56A1" w:rsidRPr="007D56A1">
        <w:rPr>
          <w:rFonts w:ascii="Arial Narrow" w:hAnsi="Arial Narrow"/>
          <w:b/>
          <w:sz w:val="20"/>
          <w:szCs w:val="20"/>
        </w:rPr>
        <w:t>/Project History:</w:t>
      </w:r>
    </w:p>
    <w:p w14:paraId="488E7A10" w14:textId="2946DCFA" w:rsidR="007D56A1" w:rsidRDefault="007D56A1" w:rsidP="00084324">
      <w:pPr>
        <w:tabs>
          <w:tab w:val="left" w:pos="821"/>
        </w:tabs>
        <w:ind w:left="720"/>
        <w:jc w:val="both"/>
        <w:rPr>
          <w:rFonts w:ascii="Arial Narrow" w:hAnsi="Arial Narrow"/>
          <w:sz w:val="20"/>
          <w:szCs w:val="20"/>
        </w:rPr>
      </w:pPr>
      <w:r>
        <w:rPr>
          <w:rFonts w:ascii="Arial Narrow" w:hAnsi="Arial Narrow"/>
          <w:sz w:val="20"/>
          <w:szCs w:val="20"/>
        </w:rPr>
        <w:t xml:space="preserve">On March 4, 2009, The Planning Commission approved Use Permit (P08-00557) for a speculative light industrial building with approximately 39,000 square feet of floor area on a 2.41-acre lot (APN 057-250-032). The property owner </w:t>
      </w:r>
      <w:proofErr w:type="gramStart"/>
      <w:r>
        <w:rPr>
          <w:rFonts w:ascii="Arial Narrow" w:hAnsi="Arial Narrow"/>
          <w:sz w:val="20"/>
          <w:szCs w:val="20"/>
        </w:rPr>
        <w:t>submitted an application</w:t>
      </w:r>
      <w:proofErr w:type="gramEnd"/>
      <w:r>
        <w:rPr>
          <w:rFonts w:ascii="Arial Narrow" w:hAnsi="Arial Narrow"/>
          <w:sz w:val="20"/>
          <w:szCs w:val="20"/>
        </w:rPr>
        <w:t xml:space="preserve"> for a building permit which was not issued and subsequently expired.</w:t>
      </w:r>
      <w:r w:rsidR="008D7EB7">
        <w:rPr>
          <w:rFonts w:ascii="Arial Narrow" w:hAnsi="Arial Narrow"/>
          <w:sz w:val="20"/>
          <w:szCs w:val="20"/>
        </w:rPr>
        <w:t xml:space="preserve"> </w:t>
      </w:r>
      <w:r w:rsidR="008D7EB7" w:rsidRPr="008D7EB7">
        <w:rPr>
          <w:rFonts w:ascii="Arial Narrow" w:hAnsi="Arial Narrow"/>
          <w:sz w:val="20"/>
          <w:szCs w:val="20"/>
        </w:rPr>
        <w:t>The City of American Canyon issued a Will-Serve Letter for the Property October 28, 2016</w:t>
      </w:r>
      <w:r w:rsidR="00BD0B65">
        <w:rPr>
          <w:rFonts w:ascii="Arial Narrow" w:hAnsi="Arial Narrow"/>
          <w:sz w:val="20"/>
          <w:szCs w:val="20"/>
        </w:rPr>
        <w:t>,</w:t>
      </w:r>
      <w:r w:rsidR="008D7EB7" w:rsidRPr="008D7EB7">
        <w:rPr>
          <w:rFonts w:ascii="Arial Narrow" w:hAnsi="Arial Narrow"/>
          <w:sz w:val="20"/>
          <w:szCs w:val="20"/>
        </w:rPr>
        <w:t xml:space="preserve"> with a requested Average Day Demand of 1,942 gpd and a Maximum Day Demand of 2,913 gallons per day. The project was not constructed, and the Will-Serve Letter expired October 28, 2018. The Property was included in a previous Will-Serve Letter provided by the American Canyon County Water District dated October 26, 1988, which was issued to Napa Valley Gateway Unit 2, Phase 2 development (8 lots), however a specific demand for this lot or any other lot was not provided.</w:t>
      </w:r>
    </w:p>
    <w:p w14:paraId="11C03FD0" w14:textId="77777777" w:rsidR="00607432" w:rsidRDefault="00607432" w:rsidP="00536DD6">
      <w:pPr>
        <w:pStyle w:val="ListParagraph"/>
        <w:rPr>
          <w:rFonts w:ascii="Arial Narrow" w:eastAsia="Arial Narrow" w:hAnsi="Arial Narrow" w:cs="Arial Narrow"/>
          <w:b/>
          <w:sz w:val="20"/>
          <w:szCs w:val="20"/>
        </w:rPr>
      </w:pPr>
    </w:p>
    <w:p w14:paraId="339B2D5C" w14:textId="56946F25" w:rsidR="00536DD6" w:rsidRPr="00536DD6" w:rsidRDefault="00BC0F90" w:rsidP="00536DD6">
      <w:pPr>
        <w:widowControl/>
        <w:tabs>
          <w:tab w:val="left" w:pos="821"/>
        </w:tabs>
        <w:suppressAutoHyphens/>
        <w:autoSpaceDE w:val="0"/>
        <w:autoSpaceDN w:val="0"/>
        <w:adjustRightInd w:val="0"/>
        <w:ind w:left="720"/>
        <w:jc w:val="both"/>
        <w:rPr>
          <w:rFonts w:ascii="Arial Narrow" w:hAnsi="Arial Narrow" w:cs="Arial"/>
          <w:sz w:val="20"/>
          <w:szCs w:val="20"/>
        </w:rPr>
      </w:pPr>
      <w:r w:rsidRPr="007D56A1">
        <w:rPr>
          <w:rFonts w:ascii="Arial Narrow" w:eastAsia="Arial Narrow" w:hAnsi="Arial Narrow" w:cs="Arial Narrow"/>
          <w:b/>
          <w:sz w:val="20"/>
          <w:szCs w:val="20"/>
        </w:rPr>
        <w:t>Project Description:</w:t>
      </w:r>
      <w:r w:rsidRPr="007D56A1">
        <w:rPr>
          <w:rFonts w:ascii="Arial Narrow" w:eastAsia="Arial Narrow" w:hAnsi="Arial Narrow" w:cs="Arial Narrow"/>
          <w:bCs/>
          <w:sz w:val="20"/>
          <w:szCs w:val="20"/>
        </w:rPr>
        <w:t xml:space="preserve"> </w:t>
      </w:r>
      <w:r w:rsidR="00536DD6" w:rsidRPr="00536DD6">
        <w:rPr>
          <w:rFonts w:ascii="Arial Narrow" w:hAnsi="Arial Narrow" w:cs="Arial"/>
          <w:sz w:val="20"/>
          <w:szCs w:val="20"/>
        </w:rPr>
        <w:t>Th</w:t>
      </w:r>
      <w:r w:rsidR="00536DD6">
        <w:rPr>
          <w:rFonts w:ascii="Arial Narrow" w:hAnsi="Arial Narrow" w:cs="Arial"/>
          <w:sz w:val="20"/>
          <w:szCs w:val="20"/>
        </w:rPr>
        <w:t>e Building A</w:t>
      </w:r>
      <w:r w:rsidR="00536DD6" w:rsidRPr="00536DD6">
        <w:rPr>
          <w:rFonts w:ascii="Arial Narrow" w:hAnsi="Arial Narrow" w:cs="Arial"/>
          <w:sz w:val="20"/>
          <w:szCs w:val="20"/>
        </w:rPr>
        <w:t xml:space="preserve"> </w:t>
      </w:r>
      <w:r w:rsidR="00536DD6">
        <w:rPr>
          <w:rFonts w:ascii="Arial Narrow" w:hAnsi="Arial Narrow" w:cs="Arial"/>
          <w:sz w:val="20"/>
          <w:szCs w:val="20"/>
        </w:rPr>
        <w:t>project proposes</w:t>
      </w:r>
      <w:r w:rsidR="00536DD6" w:rsidRPr="00536DD6">
        <w:rPr>
          <w:rFonts w:ascii="Arial Narrow" w:hAnsi="Arial Narrow" w:cs="Arial"/>
          <w:sz w:val="20"/>
          <w:szCs w:val="20"/>
        </w:rPr>
        <w:t xml:space="preserve"> wine production </w:t>
      </w:r>
      <w:r w:rsidR="00D90EF4">
        <w:rPr>
          <w:rFonts w:ascii="Arial Narrow" w:hAnsi="Arial Narrow" w:cs="Arial"/>
          <w:sz w:val="20"/>
          <w:szCs w:val="20"/>
        </w:rPr>
        <w:t>facility</w:t>
      </w:r>
      <w:r w:rsidR="00536DD6" w:rsidRPr="00536DD6">
        <w:rPr>
          <w:rFonts w:ascii="Arial Narrow" w:hAnsi="Arial Narrow" w:cs="Arial"/>
          <w:sz w:val="20"/>
          <w:szCs w:val="20"/>
        </w:rPr>
        <w:t xml:space="preserve"> within the proposed 143,</w:t>
      </w:r>
      <w:r w:rsidR="00603061" w:rsidRPr="00536DD6">
        <w:rPr>
          <w:rFonts w:ascii="Arial Narrow" w:hAnsi="Arial Narrow" w:cs="Arial"/>
          <w:sz w:val="20"/>
          <w:szCs w:val="20"/>
        </w:rPr>
        <w:t>3</w:t>
      </w:r>
      <w:r w:rsidR="00603061">
        <w:rPr>
          <w:rFonts w:ascii="Arial Narrow" w:hAnsi="Arial Narrow" w:cs="Arial"/>
          <w:sz w:val="20"/>
          <w:szCs w:val="20"/>
        </w:rPr>
        <w:t>12</w:t>
      </w:r>
      <w:r w:rsidR="00603061" w:rsidRPr="00536DD6">
        <w:rPr>
          <w:rFonts w:ascii="Arial Narrow" w:hAnsi="Arial Narrow" w:cs="Arial"/>
          <w:sz w:val="20"/>
          <w:szCs w:val="20"/>
        </w:rPr>
        <w:t xml:space="preserve"> </w:t>
      </w:r>
      <w:r w:rsidR="00536DD6" w:rsidRPr="00536DD6">
        <w:rPr>
          <w:rFonts w:ascii="Arial Narrow" w:hAnsi="Arial Narrow" w:cs="Arial"/>
          <w:sz w:val="20"/>
          <w:szCs w:val="20"/>
        </w:rPr>
        <w:t>SF building</w:t>
      </w:r>
      <w:r w:rsidR="00C00B26">
        <w:rPr>
          <w:rFonts w:ascii="Arial Narrow" w:hAnsi="Arial Narrow" w:cs="Arial"/>
          <w:sz w:val="20"/>
          <w:szCs w:val="20"/>
        </w:rPr>
        <w:t xml:space="preserve"> with an annual production capacity of 450,000 gallons</w:t>
      </w:r>
      <w:r w:rsidR="00536DD6" w:rsidRPr="00536DD6">
        <w:rPr>
          <w:rFonts w:ascii="Arial Narrow" w:hAnsi="Arial Narrow" w:cs="Arial"/>
          <w:sz w:val="20"/>
          <w:szCs w:val="20"/>
        </w:rPr>
        <w:t xml:space="preserve">. The winery uses will include grape crushing, bulk wine processing and storage, stainless steel tank and barrel storage, bottling, and office space. In addition, approximately 13,000 </w:t>
      </w:r>
      <w:r w:rsidR="004E3EC1">
        <w:rPr>
          <w:rFonts w:ascii="Arial Narrow" w:hAnsi="Arial Narrow" w:cs="Arial"/>
          <w:sz w:val="20"/>
          <w:szCs w:val="20"/>
        </w:rPr>
        <w:t xml:space="preserve">SF </w:t>
      </w:r>
      <w:r w:rsidR="00536DD6" w:rsidRPr="00536DD6">
        <w:rPr>
          <w:rFonts w:ascii="Arial Narrow" w:hAnsi="Arial Narrow" w:cs="Arial"/>
          <w:sz w:val="20"/>
          <w:szCs w:val="20"/>
        </w:rPr>
        <w:t xml:space="preserve">of covered </w:t>
      </w:r>
      <w:r w:rsidR="00444A95">
        <w:rPr>
          <w:rFonts w:ascii="Arial Narrow" w:hAnsi="Arial Narrow" w:cs="Arial"/>
          <w:sz w:val="20"/>
          <w:szCs w:val="20"/>
        </w:rPr>
        <w:t xml:space="preserve">outdoor </w:t>
      </w:r>
      <w:r w:rsidR="004E3EC1">
        <w:rPr>
          <w:rFonts w:ascii="Arial Narrow" w:hAnsi="Arial Narrow" w:cs="Arial"/>
          <w:sz w:val="20"/>
          <w:szCs w:val="20"/>
        </w:rPr>
        <w:t xml:space="preserve">work </w:t>
      </w:r>
      <w:r w:rsidR="00536DD6" w:rsidRPr="00536DD6">
        <w:rPr>
          <w:rFonts w:ascii="Arial Narrow" w:hAnsi="Arial Narrow" w:cs="Arial"/>
          <w:sz w:val="20"/>
          <w:szCs w:val="20"/>
        </w:rPr>
        <w:t>area will be located on the north side of the building.</w:t>
      </w:r>
      <w:r w:rsidR="00444A95">
        <w:rPr>
          <w:rFonts w:ascii="Arial Narrow" w:hAnsi="Arial Narrow" w:cs="Arial"/>
          <w:sz w:val="20"/>
          <w:szCs w:val="20"/>
        </w:rPr>
        <w:t xml:space="preserve"> The proposal also includes 129 parking spaces and eight (8) spaces for semi-trailers. Access will be provided by three (3) new driveways; one (1) o</w:t>
      </w:r>
      <w:r w:rsidR="001B2F6B">
        <w:rPr>
          <w:rFonts w:ascii="Arial Narrow" w:hAnsi="Arial Narrow" w:cs="Arial"/>
          <w:sz w:val="20"/>
          <w:szCs w:val="20"/>
        </w:rPr>
        <w:t>n</w:t>
      </w:r>
      <w:r w:rsidR="00444A95">
        <w:rPr>
          <w:rFonts w:ascii="Arial Narrow" w:hAnsi="Arial Narrow" w:cs="Arial"/>
          <w:sz w:val="20"/>
          <w:szCs w:val="20"/>
        </w:rPr>
        <w:t xml:space="preserve"> Technology and two</w:t>
      </w:r>
      <w:r w:rsidR="001B2F6B">
        <w:rPr>
          <w:rFonts w:ascii="Arial Narrow" w:hAnsi="Arial Narrow" w:cs="Arial"/>
          <w:sz w:val="20"/>
          <w:szCs w:val="20"/>
        </w:rPr>
        <w:t xml:space="preserve"> </w:t>
      </w:r>
      <w:r w:rsidR="00444A95">
        <w:rPr>
          <w:rFonts w:ascii="Arial Narrow" w:hAnsi="Arial Narrow" w:cs="Arial"/>
          <w:sz w:val="20"/>
          <w:szCs w:val="20"/>
        </w:rPr>
        <w:t>(2) o</w:t>
      </w:r>
      <w:r w:rsidR="001B2F6B">
        <w:rPr>
          <w:rFonts w:ascii="Arial Narrow" w:hAnsi="Arial Narrow" w:cs="Arial"/>
          <w:sz w:val="20"/>
          <w:szCs w:val="20"/>
        </w:rPr>
        <w:t>n</w:t>
      </w:r>
      <w:r w:rsidR="00444A95">
        <w:rPr>
          <w:rFonts w:ascii="Arial Narrow" w:hAnsi="Arial Narrow" w:cs="Arial"/>
          <w:sz w:val="20"/>
          <w:szCs w:val="20"/>
        </w:rPr>
        <w:t xml:space="preserve"> Morris Court.</w:t>
      </w:r>
    </w:p>
    <w:p w14:paraId="0381EE60" w14:textId="77777777" w:rsidR="00536DD6" w:rsidRPr="00536DD6" w:rsidRDefault="00536DD6" w:rsidP="00536DD6">
      <w:pPr>
        <w:widowControl/>
        <w:autoSpaceDE w:val="0"/>
        <w:autoSpaceDN w:val="0"/>
        <w:adjustRightInd w:val="0"/>
        <w:jc w:val="both"/>
        <w:rPr>
          <w:rFonts w:ascii="Arial Narrow" w:hAnsi="Arial Narrow" w:cs="Arial"/>
          <w:sz w:val="20"/>
          <w:szCs w:val="20"/>
        </w:rPr>
      </w:pPr>
    </w:p>
    <w:p w14:paraId="370A2370" w14:textId="6820F76A" w:rsidR="00536DD6" w:rsidRPr="00536DD6" w:rsidRDefault="00536DD6" w:rsidP="00536DD6">
      <w:pPr>
        <w:widowControl/>
        <w:autoSpaceDE w:val="0"/>
        <w:autoSpaceDN w:val="0"/>
        <w:adjustRightInd w:val="0"/>
        <w:ind w:left="720"/>
        <w:jc w:val="both"/>
        <w:rPr>
          <w:rFonts w:ascii="Arial Narrow" w:hAnsi="Arial Narrow" w:cs="Arial"/>
          <w:sz w:val="20"/>
          <w:szCs w:val="20"/>
        </w:rPr>
      </w:pPr>
      <w:r w:rsidRPr="00536DD6">
        <w:rPr>
          <w:rFonts w:ascii="Arial Narrow" w:hAnsi="Arial Narrow" w:cs="Arial"/>
          <w:sz w:val="20"/>
          <w:szCs w:val="20"/>
        </w:rPr>
        <w:t>The floor area ratio (FAR) after full build out will be 24.9%, below the allowable 35%. All vehicles will enter from a new access driveway</w:t>
      </w:r>
      <w:r w:rsidR="00444A95">
        <w:rPr>
          <w:rFonts w:ascii="Arial Narrow" w:hAnsi="Arial Narrow" w:cs="Arial"/>
          <w:sz w:val="20"/>
          <w:szCs w:val="20"/>
        </w:rPr>
        <w:t xml:space="preserve"> off Technology Way </w:t>
      </w:r>
      <w:r w:rsidRPr="00536DD6">
        <w:rPr>
          <w:rFonts w:ascii="Arial Narrow" w:hAnsi="Arial Narrow" w:cs="Arial"/>
          <w:sz w:val="20"/>
          <w:szCs w:val="20"/>
        </w:rPr>
        <w:t>that runs along the eastern property line. Trucks will stop at the entry scale as needed and then continue to the loading zone for off load or pick up. Trucks will be able to circulate around the building in a one-way loop, exiting at a second driveway on Morris Court. The entrance driveway will be wide enough to accommodate two-way traffic.</w:t>
      </w:r>
    </w:p>
    <w:p w14:paraId="04062E0E" w14:textId="77777777" w:rsidR="00536DD6" w:rsidRPr="00536DD6" w:rsidRDefault="00536DD6" w:rsidP="00536DD6">
      <w:pPr>
        <w:widowControl/>
        <w:autoSpaceDE w:val="0"/>
        <w:autoSpaceDN w:val="0"/>
        <w:adjustRightInd w:val="0"/>
        <w:jc w:val="both"/>
        <w:rPr>
          <w:rFonts w:ascii="Arial Narrow" w:hAnsi="Arial Narrow" w:cs="Arial"/>
          <w:sz w:val="20"/>
          <w:szCs w:val="20"/>
        </w:rPr>
      </w:pPr>
    </w:p>
    <w:p w14:paraId="1A6794D0" w14:textId="302190B2" w:rsidR="00536DD6" w:rsidRPr="00536DD6" w:rsidRDefault="00536DD6" w:rsidP="00536DD6">
      <w:pPr>
        <w:widowControl/>
        <w:autoSpaceDE w:val="0"/>
        <w:autoSpaceDN w:val="0"/>
        <w:adjustRightInd w:val="0"/>
        <w:ind w:left="720"/>
        <w:jc w:val="both"/>
        <w:rPr>
          <w:rFonts w:ascii="Arial Narrow" w:hAnsi="Arial Narrow" w:cs="Arial"/>
          <w:sz w:val="20"/>
          <w:szCs w:val="20"/>
        </w:rPr>
      </w:pPr>
      <w:r w:rsidRPr="00536DD6">
        <w:rPr>
          <w:rFonts w:ascii="Arial Narrow" w:hAnsi="Arial Narrow" w:cs="Arial"/>
          <w:sz w:val="20"/>
          <w:szCs w:val="20"/>
        </w:rPr>
        <w:t>The</w:t>
      </w:r>
      <w:r w:rsidR="00EC03D3">
        <w:rPr>
          <w:rFonts w:ascii="Arial Narrow" w:hAnsi="Arial Narrow" w:cs="Arial"/>
          <w:sz w:val="20"/>
          <w:szCs w:val="20"/>
        </w:rPr>
        <w:t xml:space="preserve"> winery</w:t>
      </w:r>
      <w:r w:rsidRPr="00536DD6">
        <w:rPr>
          <w:rFonts w:ascii="Arial Narrow" w:hAnsi="Arial Narrow" w:cs="Arial"/>
          <w:sz w:val="20"/>
          <w:szCs w:val="20"/>
        </w:rPr>
        <w:t xml:space="preserve"> building will provide for tank fermentation and storage for bulk wine in stainless steel tanks in a refrigerated building. The facility will be run by 16 </w:t>
      </w:r>
      <w:r w:rsidR="00EC03D3" w:rsidRPr="00536DD6">
        <w:rPr>
          <w:rFonts w:ascii="Arial Narrow" w:hAnsi="Arial Narrow" w:cs="Arial"/>
          <w:sz w:val="20"/>
          <w:szCs w:val="20"/>
        </w:rPr>
        <w:t>full-time</w:t>
      </w:r>
      <w:r w:rsidRPr="00536DD6">
        <w:rPr>
          <w:rFonts w:ascii="Arial Narrow" w:hAnsi="Arial Narrow" w:cs="Arial"/>
          <w:sz w:val="20"/>
          <w:szCs w:val="20"/>
        </w:rPr>
        <w:t xml:space="preserve"> and 7 part time employees during non-harvest season. Seasonal help will increase during harvest to approximately 35 total employees. The building will be used during harvest for crushing up to 450,000 gallons of wine and tank fermentation of bulk wine and juice. Wine storage (tank and barrel) and bottling will take place on a </w:t>
      </w:r>
      <w:r w:rsidR="007F2497" w:rsidRPr="00536DD6">
        <w:rPr>
          <w:rFonts w:ascii="Arial Narrow" w:hAnsi="Arial Narrow" w:cs="Arial"/>
          <w:sz w:val="20"/>
          <w:szCs w:val="20"/>
        </w:rPr>
        <w:t>year-round</w:t>
      </w:r>
      <w:r w:rsidRPr="00536DD6">
        <w:rPr>
          <w:rFonts w:ascii="Arial Narrow" w:hAnsi="Arial Narrow" w:cs="Arial"/>
          <w:sz w:val="20"/>
          <w:szCs w:val="20"/>
        </w:rPr>
        <w:t xml:space="preserve"> basis. Water demand and wastewater design will include demand for crush, bulk fermentation, </w:t>
      </w:r>
      <w:r w:rsidR="004E3EC1" w:rsidRPr="00536DD6">
        <w:rPr>
          <w:rFonts w:ascii="Arial Narrow" w:hAnsi="Arial Narrow" w:cs="Arial"/>
          <w:sz w:val="20"/>
          <w:szCs w:val="20"/>
        </w:rPr>
        <w:t>storage,</w:t>
      </w:r>
      <w:r w:rsidRPr="00536DD6">
        <w:rPr>
          <w:rFonts w:ascii="Arial Narrow" w:hAnsi="Arial Narrow" w:cs="Arial"/>
          <w:sz w:val="20"/>
          <w:szCs w:val="20"/>
        </w:rPr>
        <w:t xml:space="preserve"> and bottling uses. </w:t>
      </w:r>
    </w:p>
    <w:p w14:paraId="1F5E8966" w14:textId="77777777" w:rsidR="00536DD6" w:rsidRPr="00536DD6" w:rsidRDefault="00536DD6" w:rsidP="00536DD6">
      <w:pPr>
        <w:widowControl/>
        <w:autoSpaceDE w:val="0"/>
        <w:autoSpaceDN w:val="0"/>
        <w:adjustRightInd w:val="0"/>
        <w:jc w:val="both"/>
        <w:rPr>
          <w:rFonts w:ascii="Arial Narrow" w:hAnsi="Arial Narrow" w:cs="Arial"/>
          <w:sz w:val="20"/>
          <w:szCs w:val="20"/>
        </w:rPr>
      </w:pPr>
    </w:p>
    <w:p w14:paraId="28E38B24" w14:textId="0BB8BDC3" w:rsidR="003144EA" w:rsidRDefault="00055A73" w:rsidP="00536DD6">
      <w:pPr>
        <w:widowControl/>
        <w:autoSpaceDE w:val="0"/>
        <w:autoSpaceDN w:val="0"/>
        <w:adjustRightInd w:val="0"/>
        <w:ind w:left="720"/>
        <w:jc w:val="both"/>
        <w:rPr>
          <w:rFonts w:ascii="Arial Narrow" w:hAnsi="Arial Narrow" w:cs="Arial"/>
          <w:sz w:val="20"/>
          <w:szCs w:val="20"/>
        </w:rPr>
      </w:pPr>
      <w:r>
        <w:rPr>
          <w:rFonts w:ascii="Arial Narrow" w:hAnsi="Arial Narrow" w:cs="Arial"/>
          <w:sz w:val="20"/>
          <w:szCs w:val="20"/>
        </w:rPr>
        <w:lastRenderedPageBreak/>
        <w:t>N</w:t>
      </w:r>
      <w:r w:rsidR="00536DD6" w:rsidRPr="00536DD6">
        <w:rPr>
          <w:rFonts w:ascii="Arial Narrow" w:hAnsi="Arial Narrow" w:cs="Arial"/>
          <w:sz w:val="20"/>
          <w:szCs w:val="20"/>
        </w:rPr>
        <w:t xml:space="preserve">o retail sales </w:t>
      </w:r>
      <w:r>
        <w:rPr>
          <w:rFonts w:ascii="Arial Narrow" w:hAnsi="Arial Narrow" w:cs="Arial"/>
          <w:sz w:val="20"/>
          <w:szCs w:val="20"/>
        </w:rPr>
        <w:t>or</w:t>
      </w:r>
      <w:r w:rsidR="00536DD6" w:rsidRPr="00536DD6">
        <w:rPr>
          <w:rFonts w:ascii="Arial Narrow" w:hAnsi="Arial Narrow" w:cs="Arial"/>
          <w:sz w:val="20"/>
          <w:szCs w:val="20"/>
        </w:rPr>
        <w:t xml:space="preserve"> access for the </w:t>
      </w:r>
      <w:proofErr w:type="gramStart"/>
      <w:r w:rsidR="00536DD6" w:rsidRPr="00536DD6">
        <w:rPr>
          <w:rFonts w:ascii="Arial Narrow" w:hAnsi="Arial Narrow" w:cs="Arial"/>
          <w:sz w:val="20"/>
          <w:szCs w:val="20"/>
        </w:rPr>
        <w:t>general public</w:t>
      </w:r>
      <w:proofErr w:type="gramEnd"/>
      <w:r w:rsidR="00727EBC">
        <w:rPr>
          <w:rFonts w:ascii="Arial Narrow" w:hAnsi="Arial Narrow" w:cs="Arial"/>
          <w:sz w:val="20"/>
          <w:szCs w:val="20"/>
        </w:rPr>
        <w:t xml:space="preserve"> </w:t>
      </w:r>
      <w:r>
        <w:rPr>
          <w:rFonts w:ascii="Arial Narrow" w:hAnsi="Arial Narrow" w:cs="Arial"/>
          <w:sz w:val="20"/>
          <w:szCs w:val="20"/>
        </w:rPr>
        <w:t>is proposed</w:t>
      </w:r>
      <w:r w:rsidR="00536DD6" w:rsidRPr="00536DD6">
        <w:rPr>
          <w:rFonts w:ascii="Arial Narrow" w:hAnsi="Arial Narrow" w:cs="Arial"/>
          <w:sz w:val="20"/>
          <w:szCs w:val="20"/>
        </w:rPr>
        <w:t>. Individual clients will visit the site on occasion to hold meetings with members of the wine trade, such as their distributors, restaurants, wine shop owners and similar types of wine buyers. The only signage will be to identify the building as a winery facility.</w:t>
      </w:r>
    </w:p>
    <w:p w14:paraId="70219EE8" w14:textId="54DA0D8F" w:rsidR="00536DD6" w:rsidRDefault="00536DD6" w:rsidP="00536DD6">
      <w:pPr>
        <w:widowControl/>
        <w:autoSpaceDE w:val="0"/>
        <w:autoSpaceDN w:val="0"/>
        <w:adjustRightInd w:val="0"/>
        <w:ind w:left="720"/>
        <w:jc w:val="both"/>
        <w:rPr>
          <w:rFonts w:ascii="Arial Narrow" w:hAnsi="Arial Narrow" w:cs="Arial"/>
          <w:sz w:val="20"/>
          <w:szCs w:val="20"/>
        </w:rPr>
      </w:pPr>
    </w:p>
    <w:p w14:paraId="5429755F" w14:textId="32A67532" w:rsidR="00536DD6" w:rsidRDefault="00536DD6" w:rsidP="00084324">
      <w:pPr>
        <w:widowControl/>
        <w:autoSpaceDE w:val="0"/>
        <w:autoSpaceDN w:val="0"/>
        <w:adjustRightInd w:val="0"/>
        <w:ind w:left="720"/>
        <w:jc w:val="both"/>
        <w:rPr>
          <w:rFonts w:ascii="Arial Narrow" w:hAnsi="Arial Narrow" w:cs="Arial"/>
          <w:sz w:val="20"/>
          <w:szCs w:val="20"/>
        </w:rPr>
      </w:pPr>
      <w:r w:rsidRPr="00536DD6">
        <w:rPr>
          <w:rFonts w:ascii="Arial Narrow" w:hAnsi="Arial Narrow" w:cs="Arial"/>
          <w:sz w:val="20"/>
          <w:szCs w:val="20"/>
        </w:rPr>
        <w:t>Th</w:t>
      </w:r>
      <w:r>
        <w:rPr>
          <w:rFonts w:ascii="Arial Narrow" w:hAnsi="Arial Narrow" w:cs="Arial"/>
          <w:sz w:val="20"/>
          <w:szCs w:val="20"/>
        </w:rPr>
        <w:t xml:space="preserve">e Building B </w:t>
      </w:r>
      <w:r w:rsidR="007F2497">
        <w:rPr>
          <w:rFonts w:ascii="Arial Narrow" w:hAnsi="Arial Narrow" w:cs="Arial"/>
          <w:sz w:val="20"/>
          <w:szCs w:val="20"/>
        </w:rPr>
        <w:t>project proposes</w:t>
      </w:r>
      <w:r w:rsidR="007F2497" w:rsidRPr="00536DD6">
        <w:rPr>
          <w:rFonts w:ascii="Arial Narrow" w:hAnsi="Arial Narrow" w:cs="Arial"/>
          <w:sz w:val="20"/>
          <w:szCs w:val="20"/>
        </w:rPr>
        <w:t xml:space="preserve"> </w:t>
      </w:r>
      <w:r w:rsidRPr="00536DD6">
        <w:rPr>
          <w:rFonts w:ascii="Arial Narrow" w:hAnsi="Arial Narrow" w:cs="Arial"/>
          <w:sz w:val="20"/>
          <w:szCs w:val="20"/>
        </w:rPr>
        <w:t>to allow warehouse uses within the proposed 66,915 SF building. The warehouse use</w:t>
      </w:r>
      <w:r w:rsidR="007F2497">
        <w:rPr>
          <w:rFonts w:ascii="Arial Narrow" w:hAnsi="Arial Narrow" w:cs="Arial"/>
          <w:sz w:val="20"/>
          <w:szCs w:val="20"/>
        </w:rPr>
        <w:t>s</w:t>
      </w:r>
      <w:r w:rsidRPr="00536DD6">
        <w:rPr>
          <w:rFonts w:ascii="Arial Narrow" w:hAnsi="Arial Narrow" w:cs="Arial"/>
          <w:sz w:val="20"/>
          <w:szCs w:val="20"/>
        </w:rPr>
        <w:t xml:space="preserve"> </w:t>
      </w:r>
      <w:r w:rsidR="007F2497">
        <w:rPr>
          <w:rFonts w:ascii="Arial Narrow" w:hAnsi="Arial Narrow" w:cs="Arial"/>
          <w:sz w:val="20"/>
          <w:szCs w:val="20"/>
        </w:rPr>
        <w:t>are</w:t>
      </w:r>
      <w:r w:rsidRPr="00536DD6">
        <w:rPr>
          <w:rFonts w:ascii="Arial Narrow" w:hAnsi="Arial Narrow" w:cs="Arial"/>
          <w:sz w:val="20"/>
          <w:szCs w:val="20"/>
        </w:rPr>
        <w:t xml:space="preserve"> consistent with allowable warehouse uses as outlined in </w:t>
      </w:r>
      <w:r w:rsidR="001B2F6B">
        <w:rPr>
          <w:rFonts w:ascii="Arial Narrow" w:hAnsi="Arial Narrow" w:cs="Arial"/>
          <w:sz w:val="20"/>
          <w:szCs w:val="20"/>
        </w:rPr>
        <w:t xml:space="preserve">Industrial Park zoning district </w:t>
      </w:r>
      <w:r w:rsidRPr="00536DD6">
        <w:rPr>
          <w:rFonts w:ascii="Arial Narrow" w:hAnsi="Arial Narrow" w:cs="Arial"/>
          <w:sz w:val="20"/>
          <w:szCs w:val="20"/>
        </w:rPr>
        <w:t>(18.40.020)</w:t>
      </w:r>
      <w:r w:rsidR="001B2F6B">
        <w:rPr>
          <w:rFonts w:ascii="Arial Narrow" w:hAnsi="Arial Narrow" w:cs="Arial"/>
          <w:sz w:val="20"/>
          <w:szCs w:val="20"/>
        </w:rPr>
        <w:t xml:space="preserve"> and the Napa Valley Business Park Specific Plan</w:t>
      </w:r>
      <w:r w:rsidR="00BB7759">
        <w:rPr>
          <w:rFonts w:ascii="Arial Narrow" w:hAnsi="Arial Narrow" w:cs="Arial"/>
          <w:sz w:val="20"/>
          <w:szCs w:val="20"/>
        </w:rPr>
        <w:t xml:space="preserve"> (NVBPSP</w:t>
      </w:r>
      <w:r w:rsidRPr="00536DD6">
        <w:rPr>
          <w:rFonts w:ascii="Arial Narrow" w:hAnsi="Arial Narrow" w:cs="Arial"/>
          <w:sz w:val="20"/>
          <w:szCs w:val="20"/>
        </w:rPr>
        <w:t>.</w:t>
      </w:r>
      <w:r w:rsidR="00BB7759">
        <w:rPr>
          <w:rFonts w:ascii="Arial Narrow" w:hAnsi="Arial Narrow" w:cs="Arial"/>
          <w:sz w:val="20"/>
          <w:szCs w:val="20"/>
        </w:rPr>
        <w:t>)</w:t>
      </w:r>
      <w:r w:rsidRPr="00536DD6">
        <w:rPr>
          <w:rFonts w:ascii="Arial Narrow" w:hAnsi="Arial Narrow" w:cs="Arial"/>
          <w:sz w:val="20"/>
          <w:szCs w:val="20"/>
        </w:rPr>
        <w:t xml:space="preserve"> </w:t>
      </w:r>
      <w:r w:rsidR="007F2497">
        <w:rPr>
          <w:rFonts w:ascii="Arial Narrow" w:hAnsi="Arial Narrow" w:cs="Arial"/>
          <w:sz w:val="20"/>
          <w:szCs w:val="20"/>
        </w:rPr>
        <w:t xml:space="preserve">The </w:t>
      </w:r>
      <w:r w:rsidRPr="00536DD6">
        <w:rPr>
          <w:rFonts w:ascii="Arial Narrow" w:hAnsi="Arial Narrow" w:cs="Arial"/>
          <w:sz w:val="20"/>
          <w:szCs w:val="20"/>
        </w:rPr>
        <w:t xml:space="preserve">floor area ratio (FAR) after full build out will be 22.4%, below the allowable 35%. All vehicles will enter from a new access driveway </w:t>
      </w:r>
      <w:r w:rsidR="001B2F6B">
        <w:rPr>
          <w:rFonts w:ascii="Arial Narrow" w:hAnsi="Arial Narrow" w:cs="Arial"/>
          <w:sz w:val="20"/>
          <w:szCs w:val="20"/>
        </w:rPr>
        <w:t xml:space="preserve">on Technology Way </w:t>
      </w:r>
      <w:r w:rsidRPr="00536DD6">
        <w:rPr>
          <w:rFonts w:ascii="Arial Narrow" w:hAnsi="Arial Narrow" w:cs="Arial"/>
          <w:sz w:val="20"/>
          <w:szCs w:val="20"/>
        </w:rPr>
        <w:t>that runs along the eastern property line. Trucks will then off load or pick up at the rear of the building. Trucks will be able to circulate around the building in a one-way loop, exiting at a second driveway</w:t>
      </w:r>
      <w:r w:rsidR="001B2F6B">
        <w:rPr>
          <w:rFonts w:ascii="Arial Narrow" w:hAnsi="Arial Narrow" w:cs="Arial"/>
          <w:sz w:val="20"/>
          <w:szCs w:val="20"/>
        </w:rPr>
        <w:t xml:space="preserve"> on Technology Way</w:t>
      </w:r>
      <w:r w:rsidRPr="00536DD6">
        <w:rPr>
          <w:rFonts w:ascii="Arial Narrow" w:hAnsi="Arial Narrow" w:cs="Arial"/>
          <w:sz w:val="20"/>
          <w:szCs w:val="20"/>
        </w:rPr>
        <w:t xml:space="preserve"> on the west side</w:t>
      </w:r>
      <w:r w:rsidR="001B2F6B">
        <w:rPr>
          <w:rFonts w:ascii="Arial Narrow" w:hAnsi="Arial Narrow" w:cs="Arial"/>
          <w:sz w:val="20"/>
          <w:szCs w:val="20"/>
        </w:rPr>
        <w:t xml:space="preserve"> the building</w:t>
      </w:r>
      <w:r w:rsidRPr="00536DD6">
        <w:rPr>
          <w:rFonts w:ascii="Arial Narrow" w:hAnsi="Arial Narrow" w:cs="Arial"/>
          <w:sz w:val="20"/>
          <w:szCs w:val="20"/>
        </w:rPr>
        <w:t>. The entrance driveway will be wide enough to accommodate two-way traffic.</w:t>
      </w:r>
    </w:p>
    <w:p w14:paraId="2D74A4C3" w14:textId="77777777" w:rsidR="00536DD6" w:rsidRPr="00536DD6" w:rsidRDefault="00536DD6" w:rsidP="00084324">
      <w:pPr>
        <w:widowControl/>
        <w:autoSpaceDE w:val="0"/>
        <w:autoSpaceDN w:val="0"/>
        <w:adjustRightInd w:val="0"/>
        <w:ind w:left="720"/>
        <w:jc w:val="both"/>
        <w:rPr>
          <w:rFonts w:ascii="Arial Narrow" w:hAnsi="Arial Narrow" w:cs="Arial"/>
          <w:sz w:val="20"/>
          <w:szCs w:val="20"/>
        </w:rPr>
      </w:pPr>
    </w:p>
    <w:p w14:paraId="53E81420" w14:textId="17D94A78" w:rsidR="004E3EC1" w:rsidRDefault="007F2497" w:rsidP="00084324">
      <w:pPr>
        <w:widowControl/>
        <w:autoSpaceDE w:val="0"/>
        <w:autoSpaceDN w:val="0"/>
        <w:adjustRightInd w:val="0"/>
        <w:ind w:left="720"/>
        <w:jc w:val="both"/>
        <w:rPr>
          <w:rFonts w:ascii="Arial Narrow" w:hAnsi="Arial Narrow" w:cs="Arial"/>
          <w:sz w:val="20"/>
          <w:szCs w:val="20"/>
        </w:rPr>
      </w:pPr>
      <w:r w:rsidRPr="00084324">
        <w:rPr>
          <w:rFonts w:ascii="Arial Narrow" w:hAnsi="Arial Narrow" w:cs="Arial"/>
          <w:sz w:val="20"/>
          <w:szCs w:val="20"/>
        </w:rPr>
        <w:t>B</w:t>
      </w:r>
      <w:r w:rsidR="00536DD6" w:rsidRPr="00084324">
        <w:rPr>
          <w:rFonts w:ascii="Arial Narrow" w:hAnsi="Arial Narrow" w:cs="Arial"/>
          <w:sz w:val="20"/>
          <w:szCs w:val="20"/>
        </w:rPr>
        <w:t xml:space="preserve">uilding </w:t>
      </w:r>
      <w:r w:rsidRPr="00084324">
        <w:rPr>
          <w:rFonts w:ascii="Arial Narrow" w:hAnsi="Arial Narrow" w:cs="Arial"/>
          <w:sz w:val="20"/>
          <w:szCs w:val="20"/>
        </w:rPr>
        <w:t xml:space="preserve">B </w:t>
      </w:r>
      <w:r w:rsidR="00536DD6" w:rsidRPr="00084324">
        <w:rPr>
          <w:rFonts w:ascii="Arial Narrow" w:hAnsi="Arial Narrow" w:cs="Arial"/>
          <w:sz w:val="20"/>
          <w:szCs w:val="20"/>
        </w:rPr>
        <w:t xml:space="preserve">will be utilized </w:t>
      </w:r>
      <w:r w:rsidR="001B2F6B" w:rsidRPr="00084324">
        <w:rPr>
          <w:rFonts w:ascii="Arial Narrow" w:hAnsi="Arial Narrow" w:cs="Arial"/>
          <w:sz w:val="20"/>
          <w:szCs w:val="20"/>
        </w:rPr>
        <w:t xml:space="preserve">primarily for </w:t>
      </w:r>
      <w:r w:rsidR="00536DD6" w:rsidRPr="00084324">
        <w:rPr>
          <w:rFonts w:ascii="Arial Narrow" w:hAnsi="Arial Narrow" w:cs="Arial"/>
          <w:sz w:val="20"/>
          <w:szCs w:val="20"/>
        </w:rPr>
        <w:t>warehousing</w:t>
      </w:r>
      <w:r w:rsidR="001B2F6B" w:rsidRPr="00084324">
        <w:rPr>
          <w:rFonts w:ascii="Arial Narrow" w:hAnsi="Arial Narrow" w:cs="Arial"/>
          <w:sz w:val="20"/>
          <w:szCs w:val="20"/>
        </w:rPr>
        <w:t>/distribution with accessory office</w:t>
      </w:r>
      <w:r w:rsidR="00536DD6" w:rsidRPr="00084324">
        <w:rPr>
          <w:rFonts w:ascii="Arial Narrow" w:hAnsi="Arial Narrow" w:cs="Arial"/>
          <w:sz w:val="20"/>
          <w:szCs w:val="20"/>
        </w:rPr>
        <w:t xml:space="preserve">. The facility will be run by up to 30 employees. </w:t>
      </w:r>
      <w:r w:rsidRPr="00084324">
        <w:rPr>
          <w:rFonts w:ascii="Arial Narrow" w:hAnsi="Arial Narrow" w:cs="Arial"/>
          <w:sz w:val="20"/>
          <w:szCs w:val="20"/>
        </w:rPr>
        <w:t>No</w:t>
      </w:r>
      <w:r w:rsidR="00536DD6" w:rsidRPr="00084324">
        <w:rPr>
          <w:rFonts w:ascii="Arial Narrow" w:hAnsi="Arial Narrow" w:cs="Arial"/>
          <w:sz w:val="20"/>
          <w:szCs w:val="20"/>
        </w:rPr>
        <w:t xml:space="preserve"> user has yet been identified. There will be no retail sales and no access for the </w:t>
      </w:r>
      <w:proofErr w:type="gramStart"/>
      <w:r w:rsidR="00536DD6" w:rsidRPr="00084324">
        <w:rPr>
          <w:rFonts w:ascii="Arial Narrow" w:hAnsi="Arial Narrow" w:cs="Arial"/>
          <w:sz w:val="20"/>
          <w:szCs w:val="20"/>
        </w:rPr>
        <w:t>general public</w:t>
      </w:r>
      <w:proofErr w:type="gramEnd"/>
      <w:r w:rsidR="00536DD6" w:rsidRPr="00084324">
        <w:rPr>
          <w:rFonts w:ascii="Arial Narrow" w:hAnsi="Arial Narrow" w:cs="Arial"/>
          <w:sz w:val="20"/>
          <w:szCs w:val="20"/>
        </w:rPr>
        <w:t>. The only signage will be to identify the building for the future tenant.</w:t>
      </w:r>
      <w:r w:rsidR="00084324" w:rsidRPr="00084324">
        <w:rPr>
          <w:rFonts w:ascii="Arial Narrow" w:hAnsi="Arial Narrow" w:cs="Arial"/>
          <w:sz w:val="20"/>
          <w:szCs w:val="20"/>
        </w:rPr>
        <w:t xml:space="preserve"> </w:t>
      </w:r>
    </w:p>
    <w:p w14:paraId="35FDE981" w14:textId="77777777" w:rsidR="004E3EC1" w:rsidRDefault="004E3EC1" w:rsidP="00084324">
      <w:pPr>
        <w:widowControl/>
        <w:autoSpaceDE w:val="0"/>
        <w:autoSpaceDN w:val="0"/>
        <w:adjustRightInd w:val="0"/>
        <w:ind w:left="720"/>
        <w:jc w:val="both"/>
        <w:rPr>
          <w:rFonts w:ascii="Arial Narrow" w:hAnsi="Arial Narrow" w:cs="Arial"/>
          <w:sz w:val="20"/>
          <w:szCs w:val="20"/>
        </w:rPr>
      </w:pPr>
    </w:p>
    <w:p w14:paraId="7E961E90" w14:textId="060A896E" w:rsidR="006C5866" w:rsidRPr="00F90A74" w:rsidRDefault="00603061" w:rsidP="00084324">
      <w:pPr>
        <w:widowControl/>
        <w:autoSpaceDE w:val="0"/>
        <w:autoSpaceDN w:val="0"/>
        <w:adjustRightInd w:val="0"/>
        <w:ind w:left="720"/>
        <w:jc w:val="both"/>
        <w:rPr>
          <w:rFonts w:ascii="Arial Narrow" w:hAnsi="Arial Narrow" w:cs="Arial"/>
          <w:sz w:val="20"/>
          <w:szCs w:val="20"/>
        </w:rPr>
      </w:pPr>
      <w:r w:rsidRPr="00F90A74">
        <w:rPr>
          <w:rFonts w:ascii="Arial Narrow" w:hAnsi="Arial Narrow" w:cs="Arial Narrow"/>
          <w:sz w:val="20"/>
          <w:szCs w:val="20"/>
        </w:rPr>
        <w:t xml:space="preserve">Both buildings </w:t>
      </w:r>
      <w:r w:rsidR="006C5866" w:rsidRPr="00F90A74">
        <w:rPr>
          <w:rFonts w:ascii="Arial Narrow" w:hAnsi="Arial Narrow" w:cs="Arial Narrow"/>
          <w:sz w:val="20"/>
          <w:szCs w:val="20"/>
        </w:rPr>
        <w:t xml:space="preserve">include </w:t>
      </w:r>
      <w:r w:rsidR="001037DA" w:rsidRPr="00F90A74">
        <w:rPr>
          <w:rFonts w:ascii="Arial Narrow" w:hAnsi="Arial Narrow" w:cs="Arial Narrow"/>
          <w:sz w:val="20"/>
          <w:szCs w:val="20"/>
        </w:rPr>
        <w:t>site-cast tilt-up</w:t>
      </w:r>
      <w:r w:rsidR="006C5866" w:rsidRPr="00F90A74">
        <w:rPr>
          <w:rFonts w:ascii="Arial Narrow" w:hAnsi="Arial Narrow" w:cs="Arial Narrow"/>
          <w:sz w:val="20"/>
          <w:szCs w:val="20"/>
        </w:rPr>
        <w:t xml:space="preserve"> concrete wall panels with a multi-color </w:t>
      </w:r>
      <w:r w:rsidR="001037DA" w:rsidRPr="00F90A74">
        <w:rPr>
          <w:rFonts w:ascii="Arial Narrow" w:hAnsi="Arial Narrow" w:cs="Arial Narrow"/>
          <w:sz w:val="20"/>
          <w:szCs w:val="20"/>
        </w:rPr>
        <w:t>textured coating system</w:t>
      </w:r>
      <w:r w:rsidR="006C5866" w:rsidRPr="00F90A74">
        <w:rPr>
          <w:rFonts w:ascii="Arial Narrow" w:hAnsi="Arial Narrow" w:cs="Arial Narrow"/>
          <w:sz w:val="20"/>
          <w:szCs w:val="20"/>
        </w:rPr>
        <w:t xml:space="preserve"> and multiple score lines/reveals, storefront glazing systems, </w:t>
      </w:r>
      <w:r w:rsidR="001037DA" w:rsidRPr="00F90A74">
        <w:rPr>
          <w:rFonts w:ascii="Arial Narrow" w:hAnsi="Arial Narrow" w:cs="Arial Narrow"/>
          <w:sz w:val="20"/>
          <w:szCs w:val="20"/>
        </w:rPr>
        <w:t>painted steel channel canopies,</w:t>
      </w:r>
      <w:r w:rsidR="006C5866" w:rsidRPr="00F90A74">
        <w:rPr>
          <w:rFonts w:ascii="Arial Narrow" w:hAnsi="Arial Narrow" w:cs="Arial Narrow"/>
          <w:sz w:val="20"/>
          <w:szCs w:val="20"/>
        </w:rPr>
        <w:t xml:space="preserve"> truck loading docks, grade level roll-up doors, and metal man-doors.</w:t>
      </w:r>
      <w:r w:rsidRPr="00F90A74">
        <w:rPr>
          <w:rFonts w:ascii="Arial Narrow" w:hAnsi="Arial Narrow" w:cs="Arial Narrow"/>
          <w:sz w:val="20"/>
          <w:szCs w:val="20"/>
        </w:rPr>
        <w:t xml:space="preserve"> Color choices include white, green, and grey painted stucco panels. </w:t>
      </w:r>
      <w:r w:rsidR="00F90A74" w:rsidRPr="00F90A74">
        <w:rPr>
          <w:rFonts w:ascii="Arial Narrow" w:hAnsi="Arial Narrow" w:cs="Arial"/>
          <w:sz w:val="20"/>
          <w:szCs w:val="20"/>
        </w:rPr>
        <w:t>The winery</w:t>
      </w:r>
      <w:r w:rsidR="00F90A74" w:rsidRPr="00F90A74">
        <w:rPr>
          <w:rFonts w:ascii="Arial Narrow" w:hAnsi="Arial Narrow" w:cs="Arial"/>
          <w:spacing w:val="32"/>
          <w:sz w:val="20"/>
          <w:szCs w:val="20"/>
        </w:rPr>
        <w:t xml:space="preserve"> </w:t>
      </w:r>
      <w:r w:rsidR="00F90A74" w:rsidRPr="00F90A74">
        <w:rPr>
          <w:rFonts w:ascii="Arial Narrow" w:hAnsi="Arial Narrow" w:cs="Arial"/>
          <w:sz w:val="20"/>
          <w:szCs w:val="20"/>
        </w:rPr>
        <w:t>building</w:t>
      </w:r>
      <w:r w:rsidR="00F90A74" w:rsidRPr="00F90A74">
        <w:rPr>
          <w:rFonts w:ascii="Arial Narrow" w:hAnsi="Arial Narrow" w:cs="Arial"/>
          <w:spacing w:val="32"/>
          <w:sz w:val="20"/>
          <w:szCs w:val="20"/>
        </w:rPr>
        <w:t xml:space="preserve"> </w:t>
      </w:r>
      <w:r w:rsidR="00F90A74" w:rsidRPr="00F90A74">
        <w:rPr>
          <w:rFonts w:ascii="Arial Narrow" w:hAnsi="Arial Narrow" w:cs="Arial"/>
          <w:sz w:val="20"/>
          <w:szCs w:val="20"/>
        </w:rPr>
        <w:t>also</w:t>
      </w:r>
      <w:r w:rsidR="00F90A74" w:rsidRPr="00F90A74">
        <w:rPr>
          <w:rFonts w:ascii="Arial Narrow" w:hAnsi="Arial Narrow" w:cs="Arial"/>
          <w:spacing w:val="32"/>
          <w:sz w:val="20"/>
          <w:szCs w:val="20"/>
        </w:rPr>
        <w:t xml:space="preserve"> </w:t>
      </w:r>
      <w:r w:rsidR="00F90A74" w:rsidRPr="00F90A74">
        <w:rPr>
          <w:rFonts w:ascii="Arial Narrow" w:hAnsi="Arial Narrow" w:cs="Arial"/>
          <w:sz w:val="20"/>
          <w:szCs w:val="20"/>
        </w:rPr>
        <w:t>includes a</w:t>
      </w:r>
      <w:r w:rsidR="00F90A74" w:rsidRPr="00F90A74">
        <w:rPr>
          <w:rFonts w:ascii="Arial Narrow" w:hAnsi="Arial Narrow" w:cs="Arial"/>
          <w:spacing w:val="32"/>
          <w:sz w:val="20"/>
          <w:szCs w:val="20"/>
        </w:rPr>
        <w:t xml:space="preserve"> </w:t>
      </w:r>
      <w:r w:rsidR="00F90A74" w:rsidRPr="00F90A74">
        <w:rPr>
          <w:rFonts w:ascii="Arial Narrow" w:hAnsi="Arial Narrow" w:cs="Arial"/>
          <w:sz w:val="20"/>
          <w:szCs w:val="20"/>
        </w:rPr>
        <w:t>covered</w:t>
      </w:r>
      <w:r w:rsidR="00F90A74" w:rsidRPr="00F90A74">
        <w:rPr>
          <w:rFonts w:ascii="Arial Narrow" w:hAnsi="Arial Narrow" w:cs="Arial"/>
          <w:spacing w:val="32"/>
          <w:sz w:val="20"/>
          <w:szCs w:val="20"/>
        </w:rPr>
        <w:t xml:space="preserve"> </w:t>
      </w:r>
      <w:r w:rsidR="00F90A74" w:rsidRPr="00F90A74">
        <w:rPr>
          <w:rFonts w:ascii="Arial Narrow" w:hAnsi="Arial Narrow" w:cs="Arial"/>
          <w:sz w:val="20"/>
          <w:szCs w:val="20"/>
        </w:rPr>
        <w:t>outdoor</w:t>
      </w:r>
      <w:r w:rsidR="00F90A74" w:rsidRPr="00F90A74">
        <w:rPr>
          <w:rFonts w:ascii="Arial Narrow" w:hAnsi="Arial Narrow" w:cs="Arial"/>
          <w:spacing w:val="32"/>
          <w:sz w:val="20"/>
          <w:szCs w:val="20"/>
        </w:rPr>
        <w:t xml:space="preserve"> </w:t>
      </w:r>
      <w:r w:rsidR="00F90A74" w:rsidRPr="00F90A74">
        <w:rPr>
          <w:rFonts w:ascii="Arial Narrow" w:hAnsi="Arial Narrow" w:cs="Arial"/>
          <w:sz w:val="20"/>
          <w:szCs w:val="20"/>
        </w:rPr>
        <w:t>work area for the crush</w:t>
      </w:r>
      <w:r w:rsidR="00F90A74" w:rsidRPr="00F90A74">
        <w:rPr>
          <w:rFonts w:ascii="Arial Narrow" w:hAnsi="Arial Narrow" w:cs="Arial"/>
          <w:spacing w:val="35"/>
          <w:sz w:val="20"/>
          <w:szCs w:val="20"/>
        </w:rPr>
        <w:t xml:space="preserve"> </w:t>
      </w:r>
      <w:r w:rsidR="00F90A74" w:rsidRPr="00F90A74">
        <w:rPr>
          <w:rFonts w:ascii="Arial Narrow" w:hAnsi="Arial Narrow" w:cs="Arial"/>
          <w:sz w:val="20"/>
          <w:szCs w:val="20"/>
        </w:rPr>
        <w:t>pad in</w:t>
      </w:r>
      <w:r w:rsidR="00F90A74" w:rsidRPr="00F90A74">
        <w:rPr>
          <w:rFonts w:ascii="Arial Narrow" w:hAnsi="Arial Narrow" w:cs="Arial"/>
          <w:spacing w:val="35"/>
          <w:sz w:val="20"/>
          <w:szCs w:val="20"/>
        </w:rPr>
        <w:t xml:space="preserve"> </w:t>
      </w:r>
      <w:r w:rsidR="00F90A74" w:rsidRPr="00F90A74">
        <w:rPr>
          <w:rFonts w:ascii="Arial Narrow" w:hAnsi="Arial Narrow" w:cs="Arial"/>
          <w:sz w:val="20"/>
          <w:szCs w:val="20"/>
        </w:rPr>
        <w:t>front</w:t>
      </w:r>
      <w:r w:rsidR="00F90A74" w:rsidRPr="00F90A74">
        <w:rPr>
          <w:rFonts w:ascii="Arial Narrow" w:hAnsi="Arial Narrow" w:cs="Arial"/>
          <w:spacing w:val="35"/>
          <w:sz w:val="20"/>
          <w:szCs w:val="20"/>
        </w:rPr>
        <w:t xml:space="preserve"> </w:t>
      </w:r>
      <w:r w:rsidR="00F90A74" w:rsidRPr="00F90A74">
        <w:rPr>
          <w:rFonts w:ascii="Arial Narrow" w:hAnsi="Arial Narrow" w:cs="Arial"/>
          <w:sz w:val="20"/>
          <w:szCs w:val="20"/>
        </w:rPr>
        <w:t>of</w:t>
      </w:r>
      <w:r w:rsidR="00F90A74" w:rsidRPr="00F90A74">
        <w:rPr>
          <w:rFonts w:ascii="Arial Narrow" w:hAnsi="Arial Narrow" w:cs="Arial"/>
          <w:spacing w:val="35"/>
          <w:sz w:val="20"/>
          <w:szCs w:val="20"/>
        </w:rPr>
        <w:t xml:space="preserve"> </w:t>
      </w:r>
      <w:r w:rsidR="00F90A74" w:rsidRPr="00F90A74">
        <w:rPr>
          <w:rFonts w:ascii="Arial Narrow" w:hAnsi="Arial Narrow" w:cs="Arial"/>
          <w:sz w:val="20"/>
          <w:szCs w:val="20"/>
        </w:rPr>
        <w:t>the</w:t>
      </w:r>
      <w:r w:rsidR="00F90A74" w:rsidRPr="00F90A74">
        <w:rPr>
          <w:rFonts w:ascii="Arial Narrow" w:hAnsi="Arial Narrow" w:cs="Arial"/>
          <w:spacing w:val="35"/>
          <w:sz w:val="20"/>
          <w:szCs w:val="20"/>
        </w:rPr>
        <w:t xml:space="preserve"> </w:t>
      </w:r>
      <w:r w:rsidR="00F90A74" w:rsidRPr="00F90A74">
        <w:rPr>
          <w:rFonts w:ascii="Arial Narrow" w:hAnsi="Arial Narrow" w:cs="Arial"/>
          <w:sz w:val="20"/>
          <w:szCs w:val="20"/>
        </w:rPr>
        <w:t>loading</w:t>
      </w:r>
      <w:r w:rsidR="00F90A74" w:rsidRPr="00F90A74">
        <w:rPr>
          <w:rFonts w:ascii="Arial Narrow" w:hAnsi="Arial Narrow" w:cs="Arial"/>
          <w:spacing w:val="35"/>
          <w:sz w:val="20"/>
          <w:szCs w:val="20"/>
        </w:rPr>
        <w:t xml:space="preserve"> </w:t>
      </w:r>
      <w:r w:rsidR="00F90A74" w:rsidRPr="00F90A74">
        <w:rPr>
          <w:rFonts w:ascii="Arial Narrow" w:hAnsi="Arial Narrow" w:cs="Arial"/>
          <w:sz w:val="20"/>
          <w:szCs w:val="20"/>
        </w:rPr>
        <w:t>docks.</w:t>
      </w:r>
      <w:r w:rsidRPr="00F90A74">
        <w:rPr>
          <w:rFonts w:ascii="Arial Narrow" w:hAnsi="Arial Narrow" w:cs="Arial Narrow"/>
          <w:sz w:val="20"/>
          <w:szCs w:val="20"/>
        </w:rPr>
        <w:t xml:space="preserve"> </w:t>
      </w:r>
    </w:p>
    <w:p w14:paraId="23BFE9DE" w14:textId="77777777" w:rsidR="006C5866" w:rsidRDefault="006C5866" w:rsidP="00536DD6">
      <w:pPr>
        <w:widowControl/>
        <w:autoSpaceDE w:val="0"/>
        <w:autoSpaceDN w:val="0"/>
        <w:adjustRightInd w:val="0"/>
        <w:ind w:left="720"/>
        <w:jc w:val="both"/>
        <w:rPr>
          <w:rFonts w:ascii="Arial Narrow" w:hAnsi="Arial Narrow" w:cs="Arial"/>
          <w:sz w:val="20"/>
          <w:szCs w:val="20"/>
        </w:rPr>
      </w:pPr>
    </w:p>
    <w:p w14:paraId="73B34F34" w14:textId="06BA3440" w:rsidR="00536DD6" w:rsidRPr="00536DD6" w:rsidRDefault="00536DD6" w:rsidP="00536DD6">
      <w:pPr>
        <w:widowControl/>
        <w:autoSpaceDE w:val="0"/>
        <w:autoSpaceDN w:val="0"/>
        <w:adjustRightInd w:val="0"/>
        <w:ind w:left="720"/>
        <w:jc w:val="both"/>
        <w:rPr>
          <w:rFonts w:ascii="Arial Narrow" w:hAnsi="Arial Narrow" w:cs="Arial"/>
          <w:sz w:val="20"/>
          <w:szCs w:val="20"/>
        </w:rPr>
      </w:pPr>
      <w:r w:rsidRPr="00536DD6">
        <w:rPr>
          <w:rFonts w:ascii="Arial Narrow" w:hAnsi="Arial Narrow" w:cs="Arial"/>
          <w:sz w:val="20"/>
          <w:szCs w:val="20"/>
        </w:rPr>
        <w:t xml:space="preserve">The </w:t>
      </w:r>
      <w:r w:rsidR="007F2497">
        <w:rPr>
          <w:rFonts w:ascii="Arial Narrow" w:hAnsi="Arial Narrow" w:cs="Arial"/>
          <w:sz w:val="20"/>
          <w:szCs w:val="20"/>
        </w:rPr>
        <w:t xml:space="preserve">Building A and Building B </w:t>
      </w:r>
      <w:r w:rsidRPr="00536DD6">
        <w:rPr>
          <w:rFonts w:ascii="Arial Narrow" w:hAnsi="Arial Narrow" w:cs="Arial"/>
          <w:sz w:val="20"/>
          <w:szCs w:val="20"/>
        </w:rPr>
        <w:t>project</w:t>
      </w:r>
      <w:r>
        <w:rPr>
          <w:rFonts w:ascii="Arial Narrow" w:hAnsi="Arial Narrow" w:cs="Arial"/>
          <w:sz w:val="20"/>
          <w:szCs w:val="20"/>
        </w:rPr>
        <w:t>s</w:t>
      </w:r>
      <w:r w:rsidRPr="00536DD6">
        <w:rPr>
          <w:rFonts w:ascii="Arial Narrow" w:hAnsi="Arial Narrow" w:cs="Arial"/>
          <w:sz w:val="20"/>
          <w:szCs w:val="20"/>
        </w:rPr>
        <w:t xml:space="preserve"> will be provided with water service from the City of American Canyon. Napa Sanitation District (NSD) will provide sewer. </w:t>
      </w:r>
      <w:r w:rsidR="00C66F20">
        <w:rPr>
          <w:rFonts w:ascii="Arial Narrow" w:hAnsi="Arial Narrow" w:cs="Arial"/>
          <w:sz w:val="20"/>
          <w:szCs w:val="20"/>
        </w:rPr>
        <w:t>Both</w:t>
      </w:r>
      <w:r w:rsidRPr="00536DD6">
        <w:rPr>
          <w:rFonts w:ascii="Arial Narrow" w:hAnsi="Arial Narrow" w:cs="Arial"/>
          <w:sz w:val="20"/>
          <w:szCs w:val="20"/>
        </w:rPr>
        <w:t xml:space="preserve"> building</w:t>
      </w:r>
      <w:r>
        <w:rPr>
          <w:rFonts w:ascii="Arial Narrow" w:hAnsi="Arial Narrow" w:cs="Arial"/>
          <w:sz w:val="20"/>
          <w:szCs w:val="20"/>
        </w:rPr>
        <w:t>s</w:t>
      </w:r>
      <w:r w:rsidRPr="00536DD6">
        <w:rPr>
          <w:rFonts w:ascii="Arial Narrow" w:hAnsi="Arial Narrow" w:cs="Arial"/>
          <w:sz w:val="20"/>
          <w:szCs w:val="20"/>
        </w:rPr>
        <w:t xml:space="preserve"> will be sprinklered for fire protection.</w:t>
      </w:r>
    </w:p>
    <w:p w14:paraId="02C9263F" w14:textId="77777777" w:rsidR="00536DD6" w:rsidRPr="003144EA" w:rsidRDefault="00536DD6" w:rsidP="00536DD6">
      <w:pPr>
        <w:widowControl/>
        <w:autoSpaceDE w:val="0"/>
        <w:autoSpaceDN w:val="0"/>
        <w:adjustRightInd w:val="0"/>
        <w:rPr>
          <w:rFonts w:ascii="Arial Narrow" w:eastAsia="Arial Narrow" w:hAnsi="Arial Narrow" w:cs="Arial Narrow"/>
          <w:bCs/>
          <w:sz w:val="20"/>
          <w:szCs w:val="20"/>
        </w:rPr>
      </w:pPr>
    </w:p>
    <w:p w14:paraId="6335A9A3" w14:textId="77777777" w:rsidR="002F3045" w:rsidRPr="00CA4168" w:rsidRDefault="00E51934" w:rsidP="00D377E5">
      <w:pPr>
        <w:numPr>
          <w:ilvl w:val="0"/>
          <w:numId w:val="1"/>
        </w:numPr>
        <w:tabs>
          <w:tab w:val="left" w:pos="831"/>
        </w:tabs>
        <w:suppressAutoHyphens/>
        <w:ind w:hanging="720"/>
        <w:rPr>
          <w:rFonts w:ascii="Arial Narrow" w:eastAsia="Arial Narrow" w:hAnsi="Arial Narrow" w:cs="Arial Narrow"/>
          <w:sz w:val="20"/>
          <w:szCs w:val="20"/>
        </w:rPr>
      </w:pPr>
      <w:r w:rsidRPr="004B7908">
        <w:rPr>
          <w:rFonts w:ascii="Arial Narrow"/>
          <w:b/>
          <w:sz w:val="20"/>
        </w:rPr>
        <w:t>Describe the environmental setting and surrounding land uses.</w:t>
      </w:r>
    </w:p>
    <w:p w14:paraId="1E153834" w14:textId="7C84989F" w:rsidR="00CA4168" w:rsidRDefault="00BC0F90" w:rsidP="00D377E5">
      <w:pPr>
        <w:tabs>
          <w:tab w:val="left" w:pos="831"/>
        </w:tabs>
        <w:suppressAutoHyphens/>
        <w:ind w:left="720"/>
        <w:jc w:val="both"/>
        <w:rPr>
          <w:rFonts w:ascii="Arial Narrow" w:eastAsia="Arial Narrow" w:hAnsi="Arial Narrow" w:cs="Arial Narrow"/>
          <w:bCs/>
          <w:sz w:val="20"/>
          <w:szCs w:val="20"/>
        </w:rPr>
      </w:pPr>
      <w:r w:rsidRPr="003144EA">
        <w:rPr>
          <w:rFonts w:ascii="Arial Narrow" w:eastAsia="Arial Narrow" w:hAnsi="Arial Narrow" w:cs="Arial Narrow"/>
          <w:bCs/>
          <w:sz w:val="20"/>
          <w:szCs w:val="20"/>
        </w:rPr>
        <w:t xml:space="preserve">The project site is relatively flat with an average slope of less than one percent. A small swale drains the property from the southeast to the northwest. The historic upstream flow of this drainage has been diverted to a storm drain on Airport Boulevard, while the historic downstream flow has been diverted into the storm drain system along Gateway Loop. The site is </w:t>
      </w:r>
      <w:r w:rsidR="007F2497">
        <w:rPr>
          <w:rFonts w:ascii="Arial Narrow" w:eastAsia="Arial Narrow" w:hAnsi="Arial Narrow" w:cs="Arial Narrow"/>
          <w:bCs/>
          <w:sz w:val="20"/>
          <w:szCs w:val="20"/>
        </w:rPr>
        <w:t xml:space="preserve">generally </w:t>
      </w:r>
      <w:r w:rsidRPr="003144EA">
        <w:rPr>
          <w:rFonts w:ascii="Arial Narrow" w:eastAsia="Arial Narrow" w:hAnsi="Arial Narrow" w:cs="Arial Narrow"/>
          <w:bCs/>
          <w:sz w:val="20"/>
          <w:szCs w:val="20"/>
        </w:rPr>
        <w:t xml:space="preserve">treeless </w:t>
      </w:r>
      <w:proofErr w:type="gramStart"/>
      <w:r w:rsidRPr="003144EA">
        <w:rPr>
          <w:rFonts w:ascii="Arial Narrow" w:eastAsia="Arial Narrow" w:hAnsi="Arial Narrow" w:cs="Arial Narrow"/>
          <w:bCs/>
          <w:sz w:val="20"/>
          <w:szCs w:val="20"/>
        </w:rPr>
        <w:t>with the exception of</w:t>
      </w:r>
      <w:proofErr w:type="gramEnd"/>
      <w:r w:rsidRPr="003144EA">
        <w:rPr>
          <w:rFonts w:ascii="Arial Narrow" w:eastAsia="Arial Narrow" w:hAnsi="Arial Narrow" w:cs="Arial Narrow"/>
          <w:bCs/>
          <w:sz w:val="20"/>
          <w:szCs w:val="20"/>
        </w:rPr>
        <w:t xml:space="preserve"> </w:t>
      </w:r>
      <w:r w:rsidR="007F2497">
        <w:rPr>
          <w:rFonts w:ascii="Arial Narrow" w:eastAsia="Arial Narrow" w:hAnsi="Arial Narrow" w:cs="Arial Narrow"/>
          <w:bCs/>
          <w:sz w:val="20"/>
          <w:szCs w:val="20"/>
        </w:rPr>
        <w:t>mature trees on the north side of the project site</w:t>
      </w:r>
      <w:r w:rsidR="003211F5">
        <w:rPr>
          <w:rFonts w:ascii="Arial Narrow" w:eastAsia="Arial Narrow" w:hAnsi="Arial Narrow" w:cs="Arial Narrow"/>
          <w:bCs/>
          <w:sz w:val="20"/>
          <w:szCs w:val="20"/>
        </w:rPr>
        <w:t xml:space="preserve"> along Sheehy creek</w:t>
      </w:r>
      <w:r w:rsidR="007F2497">
        <w:rPr>
          <w:rFonts w:ascii="Arial Narrow" w:eastAsia="Arial Narrow" w:hAnsi="Arial Narrow" w:cs="Arial Narrow"/>
          <w:bCs/>
          <w:sz w:val="20"/>
          <w:szCs w:val="20"/>
        </w:rPr>
        <w:t>.</w:t>
      </w:r>
      <w:r w:rsidRPr="003144EA">
        <w:rPr>
          <w:rFonts w:ascii="Arial Narrow" w:eastAsia="Arial Narrow" w:hAnsi="Arial Narrow" w:cs="Arial Narrow"/>
          <w:bCs/>
          <w:sz w:val="20"/>
          <w:szCs w:val="20"/>
        </w:rPr>
        <w:t xml:space="preserve"> The soil type is </w:t>
      </w:r>
      <w:proofErr w:type="spellStart"/>
      <w:r w:rsidRPr="003144EA">
        <w:rPr>
          <w:rFonts w:ascii="Arial Narrow" w:eastAsia="Arial Narrow" w:hAnsi="Arial Narrow" w:cs="Arial Narrow"/>
          <w:bCs/>
          <w:sz w:val="20"/>
          <w:szCs w:val="20"/>
        </w:rPr>
        <w:t>Haire</w:t>
      </w:r>
      <w:proofErr w:type="spellEnd"/>
      <w:r w:rsidRPr="003144EA">
        <w:rPr>
          <w:rFonts w:ascii="Arial Narrow" w:eastAsia="Arial Narrow" w:hAnsi="Arial Narrow" w:cs="Arial Narrow"/>
          <w:bCs/>
          <w:sz w:val="20"/>
          <w:szCs w:val="20"/>
        </w:rPr>
        <w:t xml:space="preserve"> loam, which exhibits slow runoff and a slight hazard of erosion. The roadways surrounding the parcel have all been approved to appropriate County standards for industrial development </w:t>
      </w:r>
      <w:r w:rsidR="00C64B0A">
        <w:rPr>
          <w:rFonts w:ascii="Arial Narrow" w:eastAsia="Arial Narrow" w:hAnsi="Arial Narrow" w:cs="Arial Narrow"/>
          <w:bCs/>
          <w:sz w:val="20"/>
          <w:szCs w:val="20"/>
        </w:rPr>
        <w:t xml:space="preserve">and </w:t>
      </w:r>
      <w:r w:rsidRPr="003144EA">
        <w:rPr>
          <w:rFonts w:ascii="Arial Narrow" w:eastAsia="Arial Narrow" w:hAnsi="Arial Narrow" w:cs="Arial Narrow"/>
          <w:bCs/>
          <w:sz w:val="20"/>
          <w:szCs w:val="20"/>
        </w:rPr>
        <w:t>include an underground storm drain system. Other development in the larger vicinity includes the Napa County Airport and industrial development to the west and office/ industrial development to the east. The project site is situated in Zone D (Traffic Pattern Area) of the Airport Land Use Compatibility Plan and is subject to overflights at elevations ranging from 300 to 1,000 feet.</w:t>
      </w:r>
    </w:p>
    <w:p w14:paraId="4E5F53A9" w14:textId="77777777" w:rsidR="00BC0F90" w:rsidRPr="00CA4168" w:rsidRDefault="00BC0F90" w:rsidP="00D377E5">
      <w:pPr>
        <w:tabs>
          <w:tab w:val="left" w:pos="831"/>
        </w:tabs>
        <w:suppressAutoHyphens/>
        <w:ind w:left="720"/>
        <w:jc w:val="both"/>
        <w:rPr>
          <w:rFonts w:ascii="Arial Narrow" w:eastAsia="Arial Narrow" w:hAnsi="Arial Narrow" w:cs="Arial Narrow"/>
          <w:sz w:val="20"/>
          <w:szCs w:val="20"/>
        </w:rPr>
      </w:pPr>
    </w:p>
    <w:p w14:paraId="2F19E282" w14:textId="5892F9CD" w:rsidR="00CA4168" w:rsidRPr="00FC6258" w:rsidRDefault="00CA4168" w:rsidP="00D377E5">
      <w:pPr>
        <w:tabs>
          <w:tab w:val="left" w:pos="831"/>
        </w:tabs>
        <w:suppressAutoHyphens/>
        <w:ind w:left="720"/>
        <w:jc w:val="both"/>
        <w:rPr>
          <w:rFonts w:ascii="Arial Narrow" w:eastAsia="Arial Narrow" w:hAnsi="Arial Narrow" w:cs="Arial Narrow"/>
          <w:sz w:val="20"/>
          <w:szCs w:val="20"/>
        </w:rPr>
      </w:pPr>
      <w:r w:rsidRPr="00FC6258">
        <w:rPr>
          <w:rFonts w:ascii="Arial Narrow" w:eastAsia="Arial Narrow" w:hAnsi="Arial Narrow" w:cs="Arial Narrow"/>
          <w:sz w:val="20"/>
          <w:szCs w:val="20"/>
        </w:rPr>
        <w:t xml:space="preserve">The property is </w:t>
      </w:r>
      <w:r w:rsidR="001F7169" w:rsidRPr="00FC6258">
        <w:rPr>
          <w:rFonts w:ascii="Arial Narrow" w:eastAsia="Arial Narrow" w:hAnsi="Arial Narrow" w:cs="Arial Narrow"/>
          <w:sz w:val="20"/>
          <w:szCs w:val="20"/>
        </w:rPr>
        <w:t>bordered</w:t>
      </w:r>
      <w:r w:rsidR="00B1448D" w:rsidRPr="00FC6258">
        <w:rPr>
          <w:rFonts w:ascii="Arial Narrow" w:eastAsia="Arial Narrow" w:hAnsi="Arial Narrow" w:cs="Arial Narrow"/>
          <w:sz w:val="20"/>
          <w:szCs w:val="20"/>
        </w:rPr>
        <w:t xml:space="preserve"> on the west by </w:t>
      </w:r>
      <w:r w:rsidR="007F2497" w:rsidRPr="00FC6258">
        <w:rPr>
          <w:rFonts w:ascii="Arial Narrow" w:eastAsia="Arial Narrow" w:hAnsi="Arial Narrow" w:cs="Arial Narrow"/>
          <w:sz w:val="20"/>
          <w:szCs w:val="20"/>
        </w:rPr>
        <w:t>Morris</w:t>
      </w:r>
      <w:r w:rsidR="00BC0F90" w:rsidRPr="00FC6258">
        <w:rPr>
          <w:rFonts w:ascii="Arial Narrow" w:eastAsia="Arial Narrow" w:hAnsi="Arial Narrow" w:cs="Arial Narrow"/>
          <w:sz w:val="20"/>
          <w:szCs w:val="20"/>
        </w:rPr>
        <w:t xml:space="preserve"> Court</w:t>
      </w:r>
      <w:r w:rsidR="00723435" w:rsidRPr="00FC6258">
        <w:rPr>
          <w:rFonts w:ascii="Arial Narrow" w:eastAsia="Arial Narrow" w:hAnsi="Arial Narrow" w:cs="Arial Narrow"/>
          <w:sz w:val="20"/>
          <w:szCs w:val="20"/>
        </w:rPr>
        <w:t xml:space="preserve"> and </w:t>
      </w:r>
      <w:r w:rsidR="00BC0F90" w:rsidRPr="00FC6258">
        <w:rPr>
          <w:rFonts w:ascii="Arial Narrow" w:eastAsia="Arial Narrow" w:hAnsi="Arial Narrow" w:cs="Arial Narrow"/>
          <w:sz w:val="20"/>
          <w:szCs w:val="20"/>
        </w:rPr>
        <w:t>commercial warehouse buildings</w:t>
      </w:r>
      <w:r w:rsidR="00723435" w:rsidRPr="00FC6258">
        <w:rPr>
          <w:rFonts w:ascii="Arial Narrow" w:eastAsia="Arial Narrow" w:hAnsi="Arial Narrow" w:cs="Arial Narrow"/>
          <w:sz w:val="20"/>
          <w:szCs w:val="20"/>
        </w:rPr>
        <w:t xml:space="preserve">; to the south by </w:t>
      </w:r>
      <w:r w:rsidR="007F2497" w:rsidRPr="00FC6258">
        <w:rPr>
          <w:rFonts w:ascii="Arial Narrow" w:eastAsia="Arial Narrow" w:hAnsi="Arial Narrow" w:cs="Arial Narrow"/>
          <w:sz w:val="20"/>
          <w:szCs w:val="20"/>
        </w:rPr>
        <w:t>Technology Way</w:t>
      </w:r>
      <w:r w:rsidR="00BC0F90" w:rsidRPr="00FC6258">
        <w:rPr>
          <w:rFonts w:ascii="Arial Narrow" w:eastAsia="Arial Narrow" w:hAnsi="Arial Narrow" w:cs="Arial Narrow"/>
          <w:sz w:val="20"/>
          <w:szCs w:val="20"/>
        </w:rPr>
        <w:t xml:space="preserve"> </w:t>
      </w:r>
      <w:r w:rsidR="007F2497" w:rsidRPr="00FC6258">
        <w:rPr>
          <w:rFonts w:ascii="Arial Narrow" w:eastAsia="Arial Narrow" w:hAnsi="Arial Narrow" w:cs="Arial Narrow"/>
          <w:sz w:val="20"/>
          <w:szCs w:val="20"/>
        </w:rPr>
        <w:t>and commercial warehouse buildings</w:t>
      </w:r>
      <w:r w:rsidR="00723435" w:rsidRPr="00FC6258">
        <w:rPr>
          <w:rFonts w:ascii="Arial Narrow" w:eastAsia="Arial Narrow" w:hAnsi="Arial Narrow" w:cs="Arial Narrow"/>
          <w:sz w:val="20"/>
          <w:szCs w:val="20"/>
        </w:rPr>
        <w:t xml:space="preserve">; to the east by </w:t>
      </w:r>
      <w:r w:rsidR="007F2497" w:rsidRPr="00FC6258">
        <w:rPr>
          <w:rFonts w:ascii="Arial Narrow" w:eastAsia="Arial Narrow" w:hAnsi="Arial Narrow" w:cs="Arial Narrow"/>
          <w:sz w:val="20"/>
          <w:szCs w:val="20"/>
        </w:rPr>
        <w:t xml:space="preserve">240 </w:t>
      </w:r>
      <w:r w:rsidR="00FF37A6" w:rsidRPr="00FC6258">
        <w:rPr>
          <w:rFonts w:ascii="Arial Narrow" w:eastAsia="Arial Narrow" w:hAnsi="Arial Narrow" w:cs="Arial Narrow"/>
          <w:sz w:val="20"/>
          <w:szCs w:val="20"/>
        </w:rPr>
        <w:t>Gateway Road East, a multi-tenant office building</w:t>
      </w:r>
      <w:r w:rsidR="00723435" w:rsidRPr="00FC6258">
        <w:rPr>
          <w:rFonts w:ascii="Arial Narrow" w:eastAsia="Arial Narrow" w:hAnsi="Arial Narrow" w:cs="Arial Narrow"/>
          <w:sz w:val="20"/>
          <w:szCs w:val="20"/>
        </w:rPr>
        <w:t xml:space="preserve"> and commercial </w:t>
      </w:r>
      <w:r w:rsidR="00FF37A6" w:rsidRPr="00FC6258">
        <w:rPr>
          <w:rFonts w:ascii="Arial Narrow" w:eastAsia="Arial Narrow" w:hAnsi="Arial Narrow" w:cs="Arial Narrow"/>
          <w:sz w:val="20"/>
          <w:szCs w:val="20"/>
        </w:rPr>
        <w:t xml:space="preserve">office </w:t>
      </w:r>
      <w:r w:rsidR="00723435" w:rsidRPr="00FC6258">
        <w:rPr>
          <w:rFonts w:ascii="Arial Narrow" w:eastAsia="Arial Narrow" w:hAnsi="Arial Narrow" w:cs="Arial Narrow"/>
          <w:sz w:val="20"/>
          <w:szCs w:val="20"/>
        </w:rPr>
        <w:t>building</w:t>
      </w:r>
      <w:r w:rsidR="007F2497" w:rsidRPr="00FC6258">
        <w:rPr>
          <w:rFonts w:ascii="Arial Narrow" w:eastAsia="Arial Narrow" w:hAnsi="Arial Narrow" w:cs="Arial Narrow"/>
          <w:sz w:val="20"/>
          <w:szCs w:val="20"/>
        </w:rPr>
        <w:t>s</w:t>
      </w:r>
      <w:r w:rsidR="00723435" w:rsidRPr="00FC6258">
        <w:rPr>
          <w:rFonts w:ascii="Arial Narrow" w:eastAsia="Arial Narrow" w:hAnsi="Arial Narrow" w:cs="Arial Narrow"/>
          <w:sz w:val="20"/>
          <w:szCs w:val="20"/>
        </w:rPr>
        <w:t xml:space="preserve"> further east, </w:t>
      </w:r>
      <w:r w:rsidR="00FC6258" w:rsidRPr="00FC6258">
        <w:rPr>
          <w:rFonts w:ascii="Arial Narrow" w:eastAsia="Arial Narrow" w:hAnsi="Arial Narrow"/>
          <w:sz w:val="20"/>
          <w:szCs w:val="20"/>
        </w:rPr>
        <w:t>to the northeast by the Napa Valley Transportation Authority facility</w:t>
      </w:r>
      <w:r w:rsidR="00FC6258" w:rsidRPr="00FC6258">
        <w:rPr>
          <w:rFonts w:ascii="Arial Narrow" w:eastAsia="Arial Narrow" w:hAnsi="Arial Narrow" w:cs="Arial Narrow"/>
          <w:sz w:val="20"/>
          <w:szCs w:val="20"/>
        </w:rPr>
        <w:t xml:space="preserve"> </w:t>
      </w:r>
      <w:r w:rsidR="00723435" w:rsidRPr="00FC6258">
        <w:rPr>
          <w:rFonts w:ascii="Arial Narrow" w:eastAsia="Arial Narrow" w:hAnsi="Arial Narrow" w:cs="Arial Narrow"/>
          <w:sz w:val="20"/>
          <w:szCs w:val="20"/>
        </w:rPr>
        <w:t>and to the north by</w:t>
      </w:r>
      <w:r w:rsidR="00BC0F90" w:rsidRPr="00FC6258">
        <w:rPr>
          <w:rFonts w:ascii="Arial Narrow" w:eastAsia="Arial Narrow" w:hAnsi="Arial Narrow" w:cs="Arial Narrow"/>
          <w:sz w:val="20"/>
          <w:szCs w:val="20"/>
        </w:rPr>
        <w:t xml:space="preserve"> </w:t>
      </w:r>
      <w:r w:rsidR="007F2497" w:rsidRPr="00FC6258">
        <w:rPr>
          <w:rFonts w:ascii="Arial Narrow" w:eastAsia="Arial Narrow" w:hAnsi="Arial Narrow" w:cs="Arial Narrow"/>
          <w:sz w:val="20"/>
          <w:szCs w:val="20"/>
        </w:rPr>
        <w:t xml:space="preserve">Sheehy Creek and </w:t>
      </w:r>
      <w:r w:rsidR="00C64B0A" w:rsidRPr="00FC6258">
        <w:rPr>
          <w:rFonts w:ascii="Arial Narrow" w:eastAsia="Arial Narrow" w:hAnsi="Arial Narrow" w:cs="Arial Narrow"/>
          <w:sz w:val="20"/>
          <w:szCs w:val="20"/>
        </w:rPr>
        <w:t xml:space="preserve">property owned by the Napa Sanitation District and used as </w:t>
      </w:r>
      <w:r w:rsidR="001037DA" w:rsidRPr="00FC6258">
        <w:rPr>
          <w:rFonts w:ascii="Arial Narrow" w:eastAsia="Arial Narrow" w:hAnsi="Arial Narrow" w:cs="Arial Narrow"/>
          <w:sz w:val="20"/>
          <w:szCs w:val="20"/>
        </w:rPr>
        <w:t>spray</w:t>
      </w:r>
      <w:r w:rsidR="00C64B0A" w:rsidRPr="00FC6258">
        <w:rPr>
          <w:rFonts w:ascii="Arial Narrow" w:eastAsia="Arial Narrow" w:hAnsi="Arial Narrow" w:cs="Arial Narrow"/>
          <w:sz w:val="20"/>
          <w:szCs w:val="20"/>
        </w:rPr>
        <w:t xml:space="preserve"> fields for treated wastewater</w:t>
      </w:r>
      <w:r w:rsidR="00723435" w:rsidRPr="00FC6258">
        <w:rPr>
          <w:rFonts w:ascii="Arial Narrow" w:eastAsia="Arial Narrow" w:hAnsi="Arial Narrow" w:cs="Arial Narrow"/>
          <w:sz w:val="20"/>
          <w:szCs w:val="20"/>
        </w:rPr>
        <w:t xml:space="preserve">. </w:t>
      </w:r>
      <w:r w:rsidR="00B1448D" w:rsidRPr="00FC6258">
        <w:rPr>
          <w:rFonts w:ascii="Arial Narrow" w:eastAsia="Arial Narrow" w:hAnsi="Arial Narrow" w:cs="Arial Narrow"/>
          <w:sz w:val="20"/>
          <w:szCs w:val="20"/>
        </w:rPr>
        <w:t>The propert</w:t>
      </w:r>
      <w:r w:rsidR="00C64B0A" w:rsidRPr="00FC6258">
        <w:rPr>
          <w:rFonts w:ascii="Arial Narrow" w:eastAsia="Arial Narrow" w:hAnsi="Arial Narrow" w:cs="Arial Narrow"/>
          <w:sz w:val="20"/>
          <w:szCs w:val="20"/>
        </w:rPr>
        <w:t>ies</w:t>
      </w:r>
      <w:r w:rsidR="00B1448D" w:rsidRPr="00FC6258">
        <w:rPr>
          <w:rFonts w:ascii="Arial Narrow" w:eastAsia="Arial Narrow" w:hAnsi="Arial Narrow" w:cs="Arial Narrow"/>
          <w:sz w:val="20"/>
          <w:szCs w:val="20"/>
        </w:rPr>
        <w:t xml:space="preserve"> </w:t>
      </w:r>
      <w:r w:rsidR="00FF37A6" w:rsidRPr="00FC6258">
        <w:rPr>
          <w:rFonts w:ascii="Arial Narrow" w:eastAsia="Arial Narrow" w:hAnsi="Arial Narrow" w:cs="Arial Narrow"/>
          <w:sz w:val="20"/>
          <w:szCs w:val="20"/>
        </w:rPr>
        <w:t xml:space="preserve">comprising the project site </w:t>
      </w:r>
      <w:r w:rsidR="00B1448D" w:rsidRPr="00FC6258">
        <w:rPr>
          <w:rFonts w:ascii="Arial Narrow" w:eastAsia="Arial Narrow" w:hAnsi="Arial Narrow" w:cs="Arial Narrow"/>
          <w:sz w:val="20"/>
          <w:szCs w:val="20"/>
        </w:rPr>
        <w:t>ha</w:t>
      </w:r>
      <w:r w:rsidR="00C64B0A" w:rsidRPr="00FC6258">
        <w:rPr>
          <w:rFonts w:ascii="Arial Narrow" w:eastAsia="Arial Narrow" w:hAnsi="Arial Narrow" w:cs="Arial Narrow"/>
          <w:sz w:val="20"/>
          <w:szCs w:val="20"/>
        </w:rPr>
        <w:t>ve</w:t>
      </w:r>
      <w:r w:rsidR="00B1448D" w:rsidRPr="00FC6258">
        <w:rPr>
          <w:rFonts w:ascii="Arial Narrow" w:eastAsia="Arial Narrow" w:hAnsi="Arial Narrow" w:cs="Arial Narrow"/>
          <w:sz w:val="20"/>
          <w:szCs w:val="20"/>
        </w:rPr>
        <w:t xml:space="preserve"> access and fr</w:t>
      </w:r>
      <w:r w:rsidR="008E0C05" w:rsidRPr="00FC6258">
        <w:rPr>
          <w:rFonts w:ascii="Arial Narrow" w:eastAsia="Arial Narrow" w:hAnsi="Arial Narrow" w:cs="Arial Narrow"/>
          <w:sz w:val="20"/>
          <w:szCs w:val="20"/>
        </w:rPr>
        <w:t>ontage o</w:t>
      </w:r>
      <w:r w:rsidR="00BC0F90" w:rsidRPr="00FC6258">
        <w:rPr>
          <w:rFonts w:ascii="Arial Narrow" w:eastAsia="Arial Narrow" w:hAnsi="Arial Narrow" w:cs="Arial Narrow"/>
          <w:sz w:val="20"/>
          <w:szCs w:val="20"/>
        </w:rPr>
        <w:t xml:space="preserve">n </w:t>
      </w:r>
      <w:r w:rsidR="007F2497" w:rsidRPr="00FC6258">
        <w:rPr>
          <w:rFonts w:ascii="Arial Narrow" w:eastAsia="Arial Narrow" w:hAnsi="Arial Narrow" w:cs="Arial Narrow"/>
          <w:sz w:val="20"/>
          <w:szCs w:val="20"/>
        </w:rPr>
        <w:t>Technology</w:t>
      </w:r>
      <w:r w:rsidR="00BC0F90" w:rsidRPr="00FC6258">
        <w:rPr>
          <w:rFonts w:ascii="Arial Narrow" w:eastAsia="Arial Narrow" w:hAnsi="Arial Narrow" w:cs="Arial Narrow"/>
          <w:sz w:val="20"/>
          <w:szCs w:val="20"/>
        </w:rPr>
        <w:t xml:space="preserve"> </w:t>
      </w:r>
      <w:r w:rsidR="007F2497" w:rsidRPr="00FC6258">
        <w:rPr>
          <w:rFonts w:ascii="Arial Narrow" w:eastAsia="Arial Narrow" w:hAnsi="Arial Narrow" w:cs="Arial Narrow"/>
          <w:sz w:val="20"/>
          <w:szCs w:val="20"/>
        </w:rPr>
        <w:t>Way</w:t>
      </w:r>
      <w:r w:rsidR="00C64B0A" w:rsidRPr="00FC6258">
        <w:rPr>
          <w:rFonts w:ascii="Arial Narrow" w:eastAsia="Arial Narrow" w:hAnsi="Arial Narrow" w:cs="Arial Narrow"/>
          <w:sz w:val="20"/>
          <w:szCs w:val="20"/>
        </w:rPr>
        <w:t xml:space="preserve"> and Morris Court</w:t>
      </w:r>
      <w:r w:rsidR="008469E8" w:rsidRPr="00FC6258">
        <w:rPr>
          <w:rFonts w:ascii="Arial Narrow" w:eastAsia="Arial Narrow" w:hAnsi="Arial Narrow" w:cs="Arial Narrow"/>
          <w:sz w:val="20"/>
          <w:szCs w:val="20"/>
        </w:rPr>
        <w:t>.</w:t>
      </w:r>
      <w:r w:rsidR="009F505F" w:rsidRPr="00FC6258">
        <w:rPr>
          <w:rFonts w:ascii="Arial Narrow" w:eastAsia="Arial Narrow" w:hAnsi="Arial Narrow" w:cs="Arial Narrow"/>
          <w:sz w:val="20"/>
          <w:szCs w:val="20"/>
        </w:rPr>
        <w:t xml:space="preserve"> There is a conservation easement that runs along the north and northeast boundary of the project site which includes a meandering path along the south side of Sheehy creek. There are also public utility easements along the north and east property lines of APN 057-250-030 (Building A.)</w:t>
      </w:r>
    </w:p>
    <w:p w14:paraId="0F1350DF" w14:textId="77777777" w:rsidR="002F3045" w:rsidRPr="004B7908" w:rsidRDefault="002F3045" w:rsidP="00D377E5">
      <w:pPr>
        <w:suppressAutoHyphens/>
        <w:ind w:left="720" w:hanging="720"/>
        <w:rPr>
          <w:rFonts w:ascii="Arial Narrow" w:eastAsia="Arial Narrow" w:hAnsi="Arial Narrow" w:cs="Arial Narrow"/>
          <w:b/>
          <w:bCs/>
          <w:sz w:val="20"/>
          <w:szCs w:val="20"/>
        </w:rPr>
      </w:pPr>
    </w:p>
    <w:p w14:paraId="73BF92CE" w14:textId="77777777" w:rsidR="002F3045" w:rsidRPr="009C375B" w:rsidRDefault="00E51934" w:rsidP="00D377E5">
      <w:pPr>
        <w:numPr>
          <w:ilvl w:val="0"/>
          <w:numId w:val="1"/>
        </w:numPr>
        <w:tabs>
          <w:tab w:val="left" w:pos="821"/>
        </w:tabs>
        <w:suppressAutoHyphens/>
        <w:ind w:hanging="720"/>
        <w:rPr>
          <w:rFonts w:ascii="Arial Narrow" w:eastAsia="Arial Narrow" w:hAnsi="Arial Narrow" w:cs="Arial Narrow"/>
          <w:sz w:val="20"/>
          <w:szCs w:val="20"/>
        </w:rPr>
      </w:pPr>
      <w:r w:rsidRPr="004B7908">
        <w:rPr>
          <w:rFonts w:ascii="Arial Narrow"/>
          <w:b/>
          <w:sz w:val="20"/>
        </w:rPr>
        <w:t xml:space="preserve">Other agencies whose approval is required </w:t>
      </w:r>
      <w:r w:rsidRPr="004B7908">
        <w:rPr>
          <w:rFonts w:ascii="Arial Narrow"/>
          <w:sz w:val="20"/>
        </w:rPr>
        <w:t>(e.g., permits, financing approval, or participation agreement).</w:t>
      </w:r>
    </w:p>
    <w:p w14:paraId="4B2E08DF" w14:textId="79D356FE" w:rsidR="00D56593" w:rsidRDefault="00D56593" w:rsidP="00084324">
      <w:pPr>
        <w:widowControl/>
        <w:autoSpaceDE w:val="0"/>
        <w:autoSpaceDN w:val="0"/>
        <w:adjustRightInd w:val="0"/>
        <w:ind w:left="720"/>
        <w:jc w:val="both"/>
        <w:rPr>
          <w:rFonts w:ascii="Arial Narrow" w:hAnsi="Arial Narrow" w:cs="Arial Narrow"/>
          <w:sz w:val="20"/>
          <w:szCs w:val="20"/>
        </w:rPr>
      </w:pPr>
      <w:r>
        <w:rPr>
          <w:rFonts w:ascii="Arial Narrow" w:hAnsi="Arial Narrow" w:cs="Arial Narrow"/>
          <w:sz w:val="20"/>
          <w:szCs w:val="20"/>
        </w:rPr>
        <w:t xml:space="preserve">The proposed project would also require various ministerial approvals by the County including, but not limited to building permits,  encroachment permits (for any work conducted within the County right-of-way), and a lot line adjustment or parcel merger. Permits to connect to water and sewer utilities are required from the City of American Canyon and Napa Sanitation District, respectively. A Storm Water Pollution Prevention Plan (SWPPP) is required to meet San Francisco Regional Water Quality Control Board standards and is administered by the Engineering Services Division. </w:t>
      </w:r>
      <w:r w:rsidR="00980849">
        <w:rPr>
          <w:rFonts w:ascii="Arial Narrow" w:hAnsi="Arial Narrow" w:cs="Arial Narrow"/>
          <w:sz w:val="20"/>
          <w:szCs w:val="20"/>
        </w:rPr>
        <w:t>T</w:t>
      </w:r>
      <w:r>
        <w:rPr>
          <w:rFonts w:ascii="Arial Narrow" w:hAnsi="Arial Narrow" w:cs="Arial Narrow"/>
          <w:sz w:val="20"/>
          <w:szCs w:val="20"/>
        </w:rPr>
        <w:t xml:space="preserve">he proposed project </w:t>
      </w:r>
      <w:r w:rsidR="00980849">
        <w:rPr>
          <w:rFonts w:ascii="Arial Narrow" w:hAnsi="Arial Narrow" w:cs="Arial Narrow"/>
          <w:sz w:val="20"/>
          <w:szCs w:val="20"/>
        </w:rPr>
        <w:t xml:space="preserve">does not </w:t>
      </w:r>
      <w:r>
        <w:rPr>
          <w:rFonts w:ascii="Arial Narrow" w:hAnsi="Arial Narrow" w:cs="Arial Narrow"/>
          <w:sz w:val="20"/>
          <w:szCs w:val="20"/>
        </w:rPr>
        <w:t xml:space="preserve">involve the fill of waters of the United </w:t>
      </w:r>
      <w:proofErr w:type="gramStart"/>
      <w:r>
        <w:rPr>
          <w:rFonts w:ascii="Arial Narrow" w:hAnsi="Arial Narrow" w:cs="Arial Narrow"/>
          <w:sz w:val="20"/>
          <w:szCs w:val="20"/>
        </w:rPr>
        <w:t>States,</w:t>
      </w:r>
      <w:proofErr w:type="gramEnd"/>
      <w:r>
        <w:rPr>
          <w:rFonts w:ascii="Arial Narrow" w:hAnsi="Arial Narrow" w:cs="Arial Narrow"/>
          <w:sz w:val="20"/>
          <w:szCs w:val="20"/>
        </w:rPr>
        <w:t xml:space="preserve"> the</w:t>
      </w:r>
      <w:r w:rsidR="00980849">
        <w:rPr>
          <w:rFonts w:ascii="Arial Narrow" w:hAnsi="Arial Narrow" w:cs="Arial Narrow"/>
          <w:sz w:val="20"/>
          <w:szCs w:val="20"/>
        </w:rPr>
        <w:t>refore the</w:t>
      </w:r>
      <w:r>
        <w:rPr>
          <w:rFonts w:ascii="Arial Narrow" w:hAnsi="Arial Narrow" w:cs="Arial Narrow"/>
          <w:sz w:val="20"/>
          <w:szCs w:val="20"/>
        </w:rPr>
        <w:t xml:space="preserve"> project </w:t>
      </w:r>
      <w:r w:rsidR="00084324">
        <w:rPr>
          <w:rFonts w:ascii="Arial Narrow" w:hAnsi="Arial Narrow" w:cs="Arial Narrow"/>
          <w:sz w:val="20"/>
          <w:szCs w:val="20"/>
        </w:rPr>
        <w:t>will</w:t>
      </w:r>
      <w:r>
        <w:rPr>
          <w:rFonts w:ascii="Arial Narrow" w:hAnsi="Arial Narrow" w:cs="Arial Narrow"/>
          <w:sz w:val="20"/>
          <w:szCs w:val="20"/>
        </w:rPr>
        <w:t xml:space="preserve"> </w:t>
      </w:r>
      <w:r w:rsidR="00980849">
        <w:rPr>
          <w:rFonts w:ascii="Arial Narrow" w:hAnsi="Arial Narrow" w:cs="Arial Narrow"/>
          <w:sz w:val="20"/>
          <w:szCs w:val="20"/>
        </w:rPr>
        <w:t xml:space="preserve">not </w:t>
      </w:r>
      <w:r>
        <w:rPr>
          <w:rFonts w:ascii="Arial Narrow" w:hAnsi="Arial Narrow" w:cs="Arial Narrow"/>
          <w:sz w:val="20"/>
          <w:szCs w:val="20"/>
        </w:rPr>
        <w:t xml:space="preserve">require a </w:t>
      </w:r>
      <w:r w:rsidR="003211F5">
        <w:rPr>
          <w:rFonts w:ascii="Arial Narrow" w:hAnsi="Arial Narrow" w:cs="Arial Narrow"/>
          <w:sz w:val="20"/>
          <w:szCs w:val="20"/>
        </w:rPr>
        <w:t>d</w:t>
      </w:r>
      <w:r>
        <w:rPr>
          <w:rFonts w:ascii="Arial Narrow" w:hAnsi="Arial Narrow" w:cs="Arial Narrow"/>
          <w:sz w:val="20"/>
          <w:szCs w:val="20"/>
        </w:rPr>
        <w:t>redge</w:t>
      </w:r>
      <w:r w:rsidR="003211F5">
        <w:rPr>
          <w:rFonts w:ascii="Arial Narrow" w:hAnsi="Arial Narrow" w:cs="Arial Narrow"/>
          <w:sz w:val="20"/>
          <w:szCs w:val="20"/>
        </w:rPr>
        <w:t>-</w:t>
      </w:r>
      <w:r>
        <w:rPr>
          <w:rFonts w:ascii="Arial Narrow" w:hAnsi="Arial Narrow" w:cs="Arial Narrow"/>
          <w:sz w:val="20"/>
          <w:szCs w:val="20"/>
        </w:rPr>
        <w:t>and-fill permit from the U.S. Army Corps of Engineers. The proposed project does not involve the “take” of listed endangered or threatened species, and thus does not require a “take permit” from the Department of Fish and Wildlife, the U.S. Fish and Wildlife Service, or the National Marine Fisheries Service. Permits may also be required by the Department of Alcoholic Beverage Control and Bureau of Alcohol, Tobacco, &amp; Firearms.</w:t>
      </w:r>
    </w:p>
    <w:p w14:paraId="4E76472E" w14:textId="77777777" w:rsidR="00B76353" w:rsidRDefault="00B76353" w:rsidP="00084324">
      <w:pPr>
        <w:widowControl/>
        <w:autoSpaceDE w:val="0"/>
        <w:autoSpaceDN w:val="0"/>
        <w:adjustRightInd w:val="0"/>
        <w:ind w:left="720"/>
        <w:jc w:val="both"/>
        <w:rPr>
          <w:rFonts w:ascii="Arial Narrow" w:hAnsi="Arial Narrow" w:cs="Arial Narrow"/>
          <w:sz w:val="20"/>
          <w:szCs w:val="20"/>
        </w:rPr>
      </w:pPr>
    </w:p>
    <w:p w14:paraId="53B9C1F7" w14:textId="0778A531" w:rsidR="00B76353" w:rsidRPr="00B76353" w:rsidRDefault="00B76353" w:rsidP="00B76353">
      <w:pPr>
        <w:pStyle w:val="ListParagraph"/>
        <w:widowControl/>
        <w:numPr>
          <w:ilvl w:val="0"/>
          <w:numId w:val="1"/>
        </w:numPr>
        <w:autoSpaceDE w:val="0"/>
        <w:autoSpaceDN w:val="0"/>
        <w:adjustRightInd w:val="0"/>
        <w:ind w:hanging="720"/>
        <w:jc w:val="both"/>
        <w:rPr>
          <w:rFonts w:ascii="Arial Narrow" w:hAnsi="Arial Narrow" w:cs="Arial Narrow"/>
          <w:sz w:val="20"/>
          <w:szCs w:val="20"/>
        </w:rPr>
      </w:pPr>
      <w:r w:rsidRPr="00B76353">
        <w:rPr>
          <w:rFonts w:ascii="Arial Narrow" w:hAnsi="Arial Narrow" w:cs="Arial Narrow"/>
          <w:b/>
          <w:bCs/>
          <w:sz w:val="20"/>
          <w:szCs w:val="20"/>
        </w:rPr>
        <w:t>Tribal Cultural Resources. Have California Native American tribes traditionally and culturally affiliated with the project area requested consultation pursuant to Public Resources Code section 21080.3.1? If so, has consultation begun?</w:t>
      </w:r>
      <w:r w:rsidRPr="00B76353">
        <w:rPr>
          <w:rFonts w:ascii="Arial Narrow" w:hAnsi="Arial Narrow" w:cs="Arial Narrow"/>
          <w:sz w:val="20"/>
          <w:szCs w:val="20"/>
        </w:rPr>
        <w:t xml:space="preserve"> On May 3, 2023, County Staff sent invitations to consult on the proposed project to Native American tribes who had a cultural interest in the area and who as of that date had requested to be invited to consult on projects, in accordance with the requirements of Public Resources Code Section 21080.3.1.  A response was received from the Yocha </w:t>
      </w:r>
      <w:proofErr w:type="spellStart"/>
      <w:r w:rsidRPr="00B76353">
        <w:rPr>
          <w:rFonts w:ascii="Arial Narrow" w:hAnsi="Arial Narrow" w:cs="Arial Narrow"/>
          <w:sz w:val="20"/>
          <w:szCs w:val="20"/>
        </w:rPr>
        <w:t>Dehe</w:t>
      </w:r>
      <w:proofErr w:type="spellEnd"/>
      <w:r w:rsidRPr="00B76353">
        <w:rPr>
          <w:rFonts w:ascii="Arial Narrow" w:hAnsi="Arial Narrow" w:cs="Arial Narrow"/>
          <w:sz w:val="20"/>
          <w:szCs w:val="20"/>
        </w:rPr>
        <w:t xml:space="preserve"> Wintun Nation that indicated that the project site was located within their aboriginal territories and that they have a cultural interest in the proposed project area. The requested additional information was provided to the tribal representative via a formal consultation on January 10, 2024. After the consultation the Yocha </w:t>
      </w:r>
      <w:proofErr w:type="spellStart"/>
      <w:r w:rsidRPr="00B76353">
        <w:rPr>
          <w:rFonts w:ascii="Arial Narrow" w:hAnsi="Arial Narrow" w:cs="Arial Narrow"/>
          <w:sz w:val="20"/>
          <w:szCs w:val="20"/>
        </w:rPr>
        <w:t>Dehe</w:t>
      </w:r>
      <w:proofErr w:type="spellEnd"/>
      <w:r w:rsidRPr="00B76353">
        <w:rPr>
          <w:rFonts w:ascii="Arial Narrow" w:hAnsi="Arial Narrow" w:cs="Arial Narrow"/>
          <w:sz w:val="20"/>
          <w:szCs w:val="20"/>
        </w:rPr>
        <w:t xml:space="preserve"> Wintun Nation recommended cultural </w:t>
      </w:r>
      <w:r w:rsidRPr="00B76353">
        <w:rPr>
          <w:rFonts w:ascii="Arial Narrow" w:hAnsi="Arial Narrow" w:cs="Arial Narrow"/>
          <w:sz w:val="20"/>
          <w:szCs w:val="20"/>
        </w:rPr>
        <w:lastRenderedPageBreak/>
        <w:t xml:space="preserve">sensitivity training for any pre-project personnel to be added to the permit as a condition of approval. No further consultation was </w:t>
      </w:r>
      <w:proofErr w:type="gramStart"/>
      <w:r w:rsidRPr="00B76353">
        <w:rPr>
          <w:rFonts w:ascii="Arial Narrow" w:hAnsi="Arial Narrow" w:cs="Arial Narrow"/>
          <w:sz w:val="20"/>
          <w:szCs w:val="20"/>
        </w:rPr>
        <w:t>requested</w:t>
      </w:r>
      <w:proofErr w:type="gramEnd"/>
      <w:r w:rsidRPr="00B76353">
        <w:rPr>
          <w:rFonts w:ascii="Arial Narrow" w:hAnsi="Arial Narrow" w:cs="Arial Narrow"/>
          <w:sz w:val="20"/>
          <w:szCs w:val="20"/>
        </w:rPr>
        <w:t xml:space="preserve"> and the consultation period closed on January 23, 2024.</w:t>
      </w:r>
    </w:p>
    <w:p w14:paraId="45350440" w14:textId="77777777" w:rsidR="00B76353" w:rsidRDefault="00B76353" w:rsidP="00084324">
      <w:pPr>
        <w:widowControl/>
        <w:autoSpaceDE w:val="0"/>
        <w:autoSpaceDN w:val="0"/>
        <w:adjustRightInd w:val="0"/>
        <w:ind w:left="720"/>
        <w:jc w:val="both"/>
        <w:rPr>
          <w:rFonts w:ascii="Arial Narrow" w:hAnsi="Arial Narrow" w:cs="Arial Narrow"/>
          <w:sz w:val="20"/>
          <w:szCs w:val="20"/>
        </w:rPr>
      </w:pPr>
    </w:p>
    <w:p w14:paraId="60CCED0E" w14:textId="77777777" w:rsidR="00DC12C4" w:rsidRPr="00D37C97" w:rsidRDefault="00DC12C4" w:rsidP="00D377E5">
      <w:pPr>
        <w:pStyle w:val="Default"/>
        <w:suppressAutoHyphens/>
        <w:ind w:left="720"/>
        <w:jc w:val="both"/>
        <w:rPr>
          <w:rFonts w:ascii="Arial Narrow" w:eastAsia="Arial Narrow" w:hAnsi="Arial Narrow" w:cs="Arial Narrow"/>
          <w:i/>
          <w:sz w:val="20"/>
          <w:szCs w:val="20"/>
        </w:rPr>
      </w:pPr>
      <w:r w:rsidRPr="00D37C97">
        <w:rPr>
          <w:rFonts w:ascii="Arial Narrow" w:hAnsi="Arial Narrow"/>
          <w:i/>
          <w:sz w:val="20"/>
          <w:szCs w:val="20"/>
        </w:rPr>
        <w:t>Note: Conducting consultation early in the CEQA process allows tribal governments, lead agencies, and project proponents to discuss the level of environmental review, identify and address potential adverse impacts to tribal cultural resources, and reduce the potential for delay and conflict in the environmental review process. (See Public Resources Code section 21083.3.2.) Information may also be available from the California Native American Heritage Commission’s Sacred Lands File per Public Resources Code section 5097.96 and the California Historical Resources Information System administered by the California Office of Historic Preservation. Please also note that Public Resources Code section 21082.3(c) contains provisions specific to confidentiality.</w:t>
      </w:r>
    </w:p>
    <w:p w14:paraId="1FC7420F" w14:textId="3BBD4C74" w:rsidR="00BB7C11" w:rsidRDefault="00BB7C11" w:rsidP="00D377E5">
      <w:pPr>
        <w:suppressAutoHyphens/>
        <w:rPr>
          <w:rFonts w:ascii="Arial Narrow"/>
          <w:b/>
          <w:sz w:val="20"/>
        </w:rPr>
      </w:pPr>
    </w:p>
    <w:p w14:paraId="4E00119D" w14:textId="77777777" w:rsidR="00980849" w:rsidRDefault="00980849" w:rsidP="00D377E5">
      <w:pPr>
        <w:suppressAutoHyphens/>
        <w:rPr>
          <w:rFonts w:ascii="Arial Narrow"/>
          <w:b/>
          <w:sz w:val="20"/>
        </w:rPr>
      </w:pPr>
    </w:p>
    <w:p w14:paraId="49EA2C6B" w14:textId="56C00687" w:rsidR="002F3045" w:rsidRPr="004B7908" w:rsidRDefault="00E51934" w:rsidP="00D377E5">
      <w:pPr>
        <w:suppressAutoHyphens/>
        <w:spacing w:after="120"/>
        <w:rPr>
          <w:rFonts w:ascii="Arial Narrow" w:eastAsia="Arial Narrow" w:hAnsi="Arial Narrow" w:cs="Arial Narrow"/>
          <w:sz w:val="20"/>
          <w:szCs w:val="20"/>
        </w:rPr>
      </w:pPr>
      <w:r w:rsidRPr="004B7908">
        <w:rPr>
          <w:rFonts w:ascii="Arial Narrow"/>
          <w:b/>
          <w:sz w:val="20"/>
        </w:rPr>
        <w:t>ENVIRONMENTAL IMPACTS AND BASIS OF CONCLUSIONS:</w:t>
      </w:r>
    </w:p>
    <w:p w14:paraId="37B6F0D8" w14:textId="77777777" w:rsidR="007B3195" w:rsidRDefault="00E51934" w:rsidP="00A5038D">
      <w:pPr>
        <w:suppressAutoHyphens/>
        <w:ind w:right="113"/>
        <w:jc w:val="both"/>
        <w:rPr>
          <w:rFonts w:ascii="Arial Narrow"/>
          <w:sz w:val="20"/>
        </w:rPr>
      </w:pPr>
      <w:r w:rsidRPr="004B7908">
        <w:rPr>
          <w:rFonts w:ascii="Arial Narrow"/>
          <w:sz w:val="20"/>
        </w:rPr>
        <w:t>The conclusions and recommendations contained herein are professional opinions derived in accordance with current standards of professional practice. They are based on a review of the Napa County Environmental Resource Maps, the other sources of information listed in the file, and the comments received, conversations with knowledgeable individuals; the preparer's personal knowledge of the area; and, where necessary, a visit to the site. For further information, see the environmental background information contained in the permanent file on this project.</w:t>
      </w:r>
    </w:p>
    <w:p w14:paraId="13456990" w14:textId="77777777" w:rsidR="00A5038D" w:rsidRPr="00820561" w:rsidRDefault="00A5038D" w:rsidP="00A5038D">
      <w:pPr>
        <w:suppressAutoHyphens/>
        <w:ind w:right="113"/>
        <w:jc w:val="both"/>
        <w:rPr>
          <w:rFonts w:ascii="Arial Narrow" w:eastAsia="Arial Narrow" w:hAnsi="Arial Narrow" w:cs="Arial Narrow"/>
          <w:sz w:val="18"/>
          <w:szCs w:val="18"/>
        </w:rPr>
      </w:pPr>
    </w:p>
    <w:p w14:paraId="1FD0DAF9" w14:textId="0F66DCFA" w:rsidR="004444AD" w:rsidRDefault="004E12B8" w:rsidP="00A5038D">
      <w:pPr>
        <w:suppressAutoHyphens/>
        <w:rPr>
          <w:rFonts w:ascii="Arial Narrow"/>
          <w:sz w:val="20"/>
        </w:rPr>
      </w:pPr>
      <w:r w:rsidRPr="004E12B8">
        <w:rPr>
          <w:rFonts w:ascii="Arial Narrow"/>
          <w:sz w:val="20"/>
        </w:rPr>
        <w:t xml:space="preserve">Other sources of information used in the preparation of this Initial Study include site-specific studies conducted by the applicant and filed by the applicant in conjunction with </w:t>
      </w:r>
      <w:r>
        <w:rPr>
          <w:rFonts w:ascii="Arial Narrow"/>
          <w:sz w:val="20"/>
        </w:rPr>
        <w:t>use permit P22-00307 and P22-00308</w:t>
      </w:r>
      <w:r w:rsidRPr="004E12B8">
        <w:rPr>
          <w:rFonts w:ascii="Arial Narrow"/>
          <w:sz w:val="20"/>
        </w:rPr>
        <w:t xml:space="preserve"> as listed below</w:t>
      </w:r>
      <w:r>
        <w:rPr>
          <w:rFonts w:ascii="Arial Narrow"/>
          <w:sz w:val="20"/>
        </w:rPr>
        <w:t>.</w:t>
      </w:r>
      <w:r w:rsidRPr="004E12B8">
        <w:rPr>
          <w:rFonts w:ascii="Arial Narrow"/>
          <w:sz w:val="20"/>
        </w:rPr>
        <w:t xml:space="preserve"> These documents and information sources are incorporated herein by reference and available for review at the Napa County Department of Planning, Building and Environmental Services located at 1195 Third Street, Suite 210, Napa, CA 94559:</w:t>
      </w:r>
    </w:p>
    <w:p w14:paraId="573B267F" w14:textId="77777777" w:rsidR="004E12B8" w:rsidRPr="00820561" w:rsidRDefault="004E12B8" w:rsidP="004E12B8">
      <w:pPr>
        <w:suppressAutoHyphens/>
        <w:spacing w:before="57"/>
        <w:rPr>
          <w:rFonts w:ascii="Arial Narrow"/>
          <w:sz w:val="18"/>
          <w:szCs w:val="18"/>
        </w:rPr>
      </w:pPr>
    </w:p>
    <w:p w14:paraId="3618BF8F" w14:textId="6FDA563F" w:rsidR="004E12B8" w:rsidRDefault="004E12B8" w:rsidP="004E12B8">
      <w:pPr>
        <w:suppressAutoHyphens/>
        <w:spacing w:before="57"/>
        <w:rPr>
          <w:rFonts w:ascii="Arial Narrow"/>
          <w:sz w:val="20"/>
        </w:rPr>
      </w:pPr>
      <w:bookmarkStart w:id="0" w:name="_Hlk179875170"/>
      <w:r>
        <w:rPr>
          <w:rFonts w:ascii="Arial Narrow"/>
          <w:sz w:val="20"/>
        </w:rPr>
        <w:t xml:space="preserve">First Carbon Solutions, Biological Resources Analysis, dated </w:t>
      </w:r>
      <w:r w:rsidR="00C14F00">
        <w:rPr>
          <w:rFonts w:ascii="Arial Narrow"/>
          <w:sz w:val="20"/>
        </w:rPr>
        <w:t>January 30, 2024 (updated February 21, 2024)</w:t>
      </w:r>
      <w:r>
        <w:rPr>
          <w:rFonts w:ascii="Arial Narrow"/>
          <w:sz w:val="20"/>
        </w:rPr>
        <w:t>.</w:t>
      </w:r>
    </w:p>
    <w:p w14:paraId="5C7073DE" w14:textId="3DE30F4A" w:rsidR="004E12B8" w:rsidRDefault="004E12B8" w:rsidP="004E12B8">
      <w:pPr>
        <w:suppressAutoHyphens/>
        <w:spacing w:before="57"/>
        <w:rPr>
          <w:rFonts w:ascii="Arial Narrow"/>
          <w:sz w:val="20"/>
        </w:rPr>
      </w:pPr>
      <w:r>
        <w:rPr>
          <w:rFonts w:ascii="Arial Narrow"/>
          <w:sz w:val="20"/>
        </w:rPr>
        <w:t>First Carbon Solutions, Phase 1 Cultural Resources Assessment, dated January 20, 2023.</w:t>
      </w:r>
    </w:p>
    <w:p w14:paraId="4B5DA748" w14:textId="5DF18012" w:rsidR="004E12B8" w:rsidRDefault="004E12B8" w:rsidP="004E12B8">
      <w:pPr>
        <w:suppressAutoHyphens/>
        <w:spacing w:before="57"/>
        <w:rPr>
          <w:rFonts w:ascii="Arial Narrow"/>
          <w:sz w:val="20"/>
        </w:rPr>
      </w:pPr>
      <w:r>
        <w:rPr>
          <w:rFonts w:ascii="Arial Narrow"/>
          <w:sz w:val="20"/>
        </w:rPr>
        <w:t>W-Trans, Transportation Impact Study, dated November 21, 2023.</w:t>
      </w:r>
    </w:p>
    <w:p w14:paraId="73E3386F" w14:textId="451D28F5" w:rsidR="004E12B8" w:rsidRDefault="004E12B8" w:rsidP="004E12B8">
      <w:pPr>
        <w:suppressAutoHyphens/>
        <w:spacing w:before="57"/>
        <w:rPr>
          <w:rFonts w:ascii="Arial Narrow"/>
          <w:sz w:val="20"/>
        </w:rPr>
      </w:pPr>
      <w:r>
        <w:rPr>
          <w:rFonts w:ascii="Arial Narrow"/>
          <w:sz w:val="20"/>
        </w:rPr>
        <w:t>City of American Canyon, Water Supply report</w:t>
      </w:r>
      <w:r w:rsidR="00C14F00">
        <w:rPr>
          <w:rFonts w:ascii="Arial Narrow"/>
          <w:sz w:val="20"/>
        </w:rPr>
        <w:t>s</w:t>
      </w:r>
      <w:r>
        <w:rPr>
          <w:rFonts w:ascii="Arial Narrow"/>
          <w:sz w:val="20"/>
        </w:rPr>
        <w:t xml:space="preserve"> and water will-serve letter</w:t>
      </w:r>
      <w:r w:rsidR="00C14F00">
        <w:rPr>
          <w:rFonts w:ascii="Arial Narrow"/>
          <w:sz w:val="20"/>
        </w:rPr>
        <w:t>s</w:t>
      </w:r>
      <w:r>
        <w:rPr>
          <w:rFonts w:ascii="Arial Narrow"/>
          <w:sz w:val="20"/>
        </w:rPr>
        <w:t xml:space="preserve">, dated March </w:t>
      </w:r>
      <w:r w:rsidR="00C14F00">
        <w:rPr>
          <w:rFonts w:ascii="Arial Narrow"/>
          <w:sz w:val="20"/>
        </w:rPr>
        <w:t>1</w:t>
      </w:r>
      <w:r>
        <w:rPr>
          <w:rFonts w:ascii="Arial Narrow"/>
          <w:sz w:val="20"/>
        </w:rPr>
        <w:t>3, 2023.</w:t>
      </w:r>
    </w:p>
    <w:p w14:paraId="5CAACD16" w14:textId="29BDD4DC" w:rsidR="004E12B8" w:rsidRDefault="004E12B8" w:rsidP="004E12B8">
      <w:pPr>
        <w:suppressAutoHyphens/>
        <w:spacing w:before="57"/>
        <w:rPr>
          <w:rFonts w:ascii="Arial Narrow"/>
          <w:sz w:val="20"/>
        </w:rPr>
      </w:pPr>
      <w:r>
        <w:rPr>
          <w:rFonts w:ascii="Arial Narrow"/>
          <w:sz w:val="20"/>
        </w:rPr>
        <w:t xml:space="preserve">Napa Sanitation District, Wastewater will-serve letter, dated </w:t>
      </w:r>
      <w:r w:rsidR="00C14F00">
        <w:rPr>
          <w:rFonts w:ascii="Arial Narrow"/>
          <w:sz w:val="20"/>
        </w:rPr>
        <w:t>February 1, 2023.</w:t>
      </w:r>
    </w:p>
    <w:p w14:paraId="4B36D6BF" w14:textId="57A6EB10" w:rsidR="00982AED" w:rsidRDefault="00982AED" w:rsidP="004E12B8">
      <w:pPr>
        <w:suppressAutoHyphens/>
        <w:spacing w:before="57"/>
        <w:rPr>
          <w:rFonts w:ascii="Arial Narrow"/>
          <w:sz w:val="20"/>
        </w:rPr>
      </w:pPr>
      <w:r>
        <w:rPr>
          <w:rFonts w:ascii="Arial Narrow"/>
          <w:sz w:val="20"/>
        </w:rPr>
        <w:t>Raney Geotechnical Inc, Geotechnical Investigation, dated September 30, 2021</w:t>
      </w:r>
      <w:r w:rsidR="00820561">
        <w:rPr>
          <w:rFonts w:ascii="Arial Narrow"/>
          <w:sz w:val="20"/>
        </w:rPr>
        <w:t>.</w:t>
      </w:r>
    </w:p>
    <w:bookmarkEnd w:id="0"/>
    <w:p w14:paraId="290562CF" w14:textId="3994BC40" w:rsidR="004E12B8" w:rsidRDefault="00820561" w:rsidP="00820561">
      <w:pPr>
        <w:suppressAutoHyphens/>
        <w:spacing w:before="57"/>
        <w:rPr>
          <w:rFonts w:ascii="Arial Narrow"/>
          <w:sz w:val="20"/>
        </w:rPr>
      </w:pPr>
      <w:proofErr w:type="spellStart"/>
      <w:r>
        <w:rPr>
          <w:rFonts w:ascii="Arial Narrow"/>
          <w:sz w:val="20"/>
        </w:rPr>
        <w:t>Laugenour</w:t>
      </w:r>
      <w:proofErr w:type="spellEnd"/>
      <w:r>
        <w:rPr>
          <w:rFonts w:ascii="Arial Narrow"/>
          <w:sz w:val="20"/>
        </w:rPr>
        <w:t xml:space="preserve"> and Meikle, Stormwater Control Plans, Buildings A &amp; B, dated July 29, 2022.</w:t>
      </w:r>
    </w:p>
    <w:p w14:paraId="513E47B0" w14:textId="77777777" w:rsidR="00820561" w:rsidRPr="00820561" w:rsidRDefault="00820561" w:rsidP="00D377E5">
      <w:pPr>
        <w:suppressAutoHyphens/>
        <w:spacing w:before="57"/>
        <w:ind w:left="120"/>
        <w:rPr>
          <w:rFonts w:ascii="Arial Narrow"/>
          <w:sz w:val="18"/>
          <w:szCs w:val="18"/>
        </w:rPr>
      </w:pPr>
    </w:p>
    <w:p w14:paraId="00425E7F" w14:textId="7DB18F3C" w:rsidR="002F3045" w:rsidRPr="004B7908" w:rsidRDefault="00E51934" w:rsidP="004E12B8">
      <w:pPr>
        <w:suppressAutoHyphens/>
        <w:spacing w:before="57"/>
        <w:rPr>
          <w:rFonts w:ascii="Arial Narrow" w:eastAsia="Arial Narrow" w:hAnsi="Arial Narrow" w:cs="Arial Narrow"/>
          <w:sz w:val="20"/>
          <w:szCs w:val="20"/>
        </w:rPr>
      </w:pPr>
      <w:proofErr w:type="gramStart"/>
      <w:r w:rsidRPr="004B7908">
        <w:rPr>
          <w:rFonts w:ascii="Arial Narrow"/>
          <w:sz w:val="20"/>
        </w:rPr>
        <w:t>On the basis of</w:t>
      </w:r>
      <w:proofErr w:type="gramEnd"/>
      <w:r w:rsidRPr="004B7908">
        <w:rPr>
          <w:rFonts w:ascii="Arial Narrow"/>
          <w:sz w:val="20"/>
        </w:rPr>
        <w:t xml:space="preserve"> this initial evaluation:</w:t>
      </w:r>
    </w:p>
    <w:p w14:paraId="0D2FE151" w14:textId="77777777" w:rsidR="002F3045" w:rsidRPr="004B7908" w:rsidRDefault="002F3045" w:rsidP="00D377E5">
      <w:pPr>
        <w:suppressAutoHyphens/>
        <w:rPr>
          <w:rFonts w:ascii="Arial Narrow" w:eastAsia="Arial Narrow" w:hAnsi="Arial Narrow" w:cs="Arial Narrow"/>
          <w:sz w:val="20"/>
          <w:szCs w:val="20"/>
        </w:rPr>
      </w:pPr>
    </w:p>
    <w:p w14:paraId="00E3963B" w14:textId="77777777" w:rsidR="002F3045" w:rsidRPr="00820561" w:rsidRDefault="002F3045" w:rsidP="00D377E5">
      <w:pPr>
        <w:suppressAutoHyphens/>
        <w:spacing w:before="1"/>
        <w:rPr>
          <w:rFonts w:ascii="Arial Narrow" w:eastAsia="Arial Narrow" w:hAnsi="Arial Narrow" w:cs="Arial Narrow"/>
          <w:sz w:val="18"/>
          <w:szCs w:val="18"/>
        </w:rPr>
      </w:pPr>
    </w:p>
    <w:p w14:paraId="360700F5" w14:textId="5A956E7E" w:rsidR="002F3045" w:rsidRPr="004B7908" w:rsidRDefault="00F90D2A" w:rsidP="00D377E5">
      <w:pPr>
        <w:suppressAutoHyphens/>
        <w:ind w:left="676" w:right="118" w:hanging="496"/>
        <w:jc w:val="both"/>
        <w:rPr>
          <w:rFonts w:ascii="Arial Narrow" w:eastAsia="Arial Narrow" w:hAnsi="Arial Narrow" w:cs="Arial Narrow"/>
          <w:sz w:val="20"/>
          <w:szCs w:val="20"/>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r w:rsidR="00AF0491">
        <w:rPr>
          <w:rFonts w:ascii="Arial Narrow" w:eastAsia="Times New Roman" w:hAnsi="Arial Narrow" w:cs="Times New Roman"/>
          <w:sz w:val="18"/>
          <w:szCs w:val="18"/>
        </w:rPr>
        <w:tab/>
      </w:r>
      <w:r w:rsidR="00E51934" w:rsidRPr="004B7908">
        <w:rPr>
          <w:rFonts w:ascii="Arial Narrow"/>
          <w:sz w:val="20"/>
        </w:rPr>
        <w:t>I find that the proposed project COULD NOT have a significant effect on the environment, and a NEGATIVE DECLARATION will be prepared.</w:t>
      </w:r>
    </w:p>
    <w:p w14:paraId="45BC960B" w14:textId="20A1D461" w:rsidR="002F3045" w:rsidRPr="004B7908" w:rsidRDefault="00F90D2A" w:rsidP="00D377E5">
      <w:pPr>
        <w:suppressAutoHyphens/>
        <w:ind w:left="676" w:right="116" w:hanging="496"/>
        <w:jc w:val="both"/>
        <w:rPr>
          <w:rFonts w:ascii="Arial Narrow" w:eastAsia="Arial Narrow" w:hAnsi="Arial Narrow" w:cs="Arial Narrow"/>
          <w:sz w:val="20"/>
          <w:szCs w:val="20"/>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r w:rsidR="00AF0491">
        <w:rPr>
          <w:rFonts w:ascii="Arial Narrow" w:eastAsia="Times New Roman" w:hAnsi="Arial Narrow" w:cs="Times New Roman"/>
          <w:sz w:val="18"/>
          <w:szCs w:val="18"/>
        </w:rPr>
        <w:tab/>
      </w:r>
      <w:r w:rsidR="00E51934" w:rsidRPr="004B7908">
        <w:rPr>
          <w:rFonts w:ascii="Arial Narrow"/>
          <w:sz w:val="20"/>
        </w:rPr>
        <w:t>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w:t>
      </w:r>
    </w:p>
    <w:p w14:paraId="6ED4F6A4" w14:textId="77777777" w:rsidR="002F3045" w:rsidRPr="004B7908" w:rsidRDefault="00AF0491" w:rsidP="00D377E5">
      <w:pPr>
        <w:suppressAutoHyphens/>
        <w:spacing w:line="228" w:lineRule="exact"/>
        <w:ind w:left="676" w:hanging="496"/>
        <w:jc w:val="both"/>
        <w:rPr>
          <w:rFonts w:ascii="Arial Narrow" w:eastAsia="Arial Narrow" w:hAnsi="Arial Narrow" w:cs="Arial Narrow"/>
          <w:sz w:val="20"/>
          <w:szCs w:val="20"/>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r>
        <w:rPr>
          <w:rFonts w:ascii="Arial Narrow" w:eastAsia="Times New Roman" w:hAnsi="Arial Narrow" w:cs="Times New Roman"/>
          <w:sz w:val="18"/>
          <w:szCs w:val="18"/>
        </w:rPr>
        <w:tab/>
      </w:r>
      <w:r w:rsidR="00E51934" w:rsidRPr="004B7908">
        <w:rPr>
          <w:rFonts w:ascii="Arial Narrow"/>
          <w:sz w:val="20"/>
        </w:rPr>
        <w:t>I find that the proposed project MAY have a significant effect on the environment, and an ENVIRONMENTAL IMPACT REPORT is required.</w:t>
      </w:r>
    </w:p>
    <w:p w14:paraId="7B06D8D3" w14:textId="77777777" w:rsidR="002F3045" w:rsidRPr="004B7908" w:rsidRDefault="00AF0491" w:rsidP="00D377E5">
      <w:pPr>
        <w:suppressAutoHyphens/>
        <w:spacing w:before="1"/>
        <w:ind w:left="676" w:right="117" w:hanging="496"/>
        <w:jc w:val="both"/>
        <w:rPr>
          <w:rFonts w:ascii="Arial Narrow" w:eastAsia="Arial Narrow" w:hAnsi="Arial Narrow" w:cs="Arial Narrow"/>
          <w:sz w:val="20"/>
          <w:szCs w:val="20"/>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r w:rsidR="00D67923" w:rsidRPr="004B7908">
        <w:rPr>
          <w:noProof/>
        </w:rPr>
        <mc:AlternateContent>
          <mc:Choice Requires="wpg">
            <w:drawing>
              <wp:anchor distT="0" distB="0" distL="114300" distR="114300" simplePos="0" relativeHeight="503263784" behindDoc="1" locked="0" layoutInCell="1" allowOverlap="1" wp14:anchorId="666DFFC2" wp14:editId="24F99443">
                <wp:simplePos x="0" y="0"/>
                <wp:positionH relativeFrom="page">
                  <wp:posOffset>3966210</wp:posOffset>
                </wp:positionH>
                <wp:positionV relativeFrom="paragraph">
                  <wp:posOffset>570865</wp:posOffset>
                </wp:positionV>
                <wp:extent cx="29210" cy="9525"/>
                <wp:effectExtent l="13335" t="8890" r="5080" b="635"/>
                <wp:wrapNone/>
                <wp:docPr id="823" name="Group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9525"/>
                          <a:chOff x="6246" y="899"/>
                          <a:chExt cx="46" cy="15"/>
                        </a:xfrm>
                      </wpg:grpSpPr>
                      <wps:wsp>
                        <wps:cNvPr id="824" name="Freeform 813"/>
                        <wps:cNvSpPr>
                          <a:spLocks/>
                        </wps:cNvSpPr>
                        <wps:spPr bwMode="auto">
                          <a:xfrm>
                            <a:off x="6246" y="899"/>
                            <a:ext cx="46" cy="15"/>
                          </a:xfrm>
                          <a:custGeom>
                            <a:avLst/>
                            <a:gdLst>
                              <a:gd name="T0" fmla="+- 0 6246 6246"/>
                              <a:gd name="T1" fmla="*/ T0 w 46"/>
                              <a:gd name="T2" fmla="+- 0 906 899"/>
                              <a:gd name="T3" fmla="*/ 906 h 15"/>
                              <a:gd name="T4" fmla="+- 0 6291 6246"/>
                              <a:gd name="T5" fmla="*/ T4 w 46"/>
                              <a:gd name="T6" fmla="+- 0 906 899"/>
                              <a:gd name="T7" fmla="*/ 906 h 15"/>
                            </a:gdLst>
                            <a:ahLst/>
                            <a:cxnLst>
                              <a:cxn ang="0">
                                <a:pos x="T1" y="T3"/>
                              </a:cxn>
                              <a:cxn ang="0">
                                <a:pos x="T5" y="T7"/>
                              </a:cxn>
                            </a:cxnLst>
                            <a:rect l="0" t="0" r="r" b="b"/>
                            <a:pathLst>
                              <a:path w="46" h="15">
                                <a:moveTo>
                                  <a:pt x="0" y="7"/>
                                </a:moveTo>
                                <a:lnTo>
                                  <a:pt x="45" y="7"/>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C90CD19" id="Group 812" o:spid="_x0000_s1026" style="position:absolute;margin-left:312.3pt;margin-top:44.95pt;width:2.3pt;height:.75pt;z-index:-52696;mso-position-horizontal-relative:page" coordorigin="6246,899" coordsize="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KRYQMAANoHAAAOAAAAZHJzL2Uyb0RvYy54bWykVdtu2zgQfV+g/0DwcReOLpEdy4hSFL4E&#10;C3TbAnE/gJaoCyqJWpK2nBb9950ZSrbjNijQ9QM91AxnDs9ceP/22NTsILWpVJvw4MbnTLapyqq2&#10;SPjn7WYy58xY0WaiVq1M+LM0/O3Dmz/u+24hQ1WqOpOagZPWLPou4aW13cLzTFrKRpgb1ckWlLnS&#10;jbCw1YWXadGD96b2Qt+feb3SWadVKo2Bryun5A/kP89laj/muZGW1QkHbJZWTesOV+/hXiwKLbqy&#10;SgcY4jdQNKJqIejJ1UpYwfa6+sFVU6VaGZXbm1Q1nsrzKpV0B7hN4F/d5lGrfUd3KRZ90Z1oAmqv&#10;ePptt+mHwyfNqizh8/CWs1Y0kCSKy+ZBiPT0XbEAq0fdPXWftLsjiO9V+sWA2rvW475wxmzX/6My&#10;cCj2VhE9x1w36AIuzo6UhedTFuTRshQ+hnEYQKpS0MTTcOpSlJaQRzwyC6MZZ6Cbx/GoWg8nUYPH&#10;AjrkiYULRxAHSHgfqDRzJtP8PzKfStFJypFBmk5kRiOZGy0l1i/weev4JMORTHPJ5IUGYRog/Jcc&#10;/kjISOQrdIhFujf2USrKhDi8N9Z1QQYS5Tcb6mALacibGhrirwnzGUaixfFenMyC0exPj2191jOI&#10;PLgcPYWjCXmK/Rk75e/sBwrQhQM/aFIyl0loq1Ms4PUFpDj4KaTpaIaQop9CgmK58PQKpLvR6AoS&#10;FFcx8iXKkcL02A4cgsQEzkCf6r5TBot3C0xBfW6pEMAFWCHhrxjDHdD4Drkcjd3/EETDeLsebJoz&#10;GGw7x38nLGLDGCiyPuFYFCW1CH5t1EFuFentuSHHiGdt3V5aRQ7ZaOaUgAxjENRTXIR7UWyt2lR1&#10;TaVRt4gm8KMgIoaMqqsMtQjG6GK3rDU7CBzb9BtIeGEG47HNyFspRbYeZCuq2skQvSaCoSMGGrA3&#10;aC5/i/14PV/Po0kUztaTyM+yybvNMprMNsHddHW7Wi5Xwfch6ngeJonrSjdGdip7hg7Vyj0r8AyC&#10;UCr9lbMenpSEm3/3QkvO6r9bGDNxEEX4BtEmmt6FsNGXmt2lRrQpuEq45VBIKC6te7f2na6KEiIF&#10;RFyr3sF0zStsYsLnUA0bmHQk0QNCuRkeO3yhLvdkdX6SH/4DAAD//wMAUEsDBBQABgAIAAAAIQAC&#10;7kut4AAAAAkBAAAPAAAAZHJzL2Rvd25yZXYueG1sTI9BS8NAEIXvgv9hGcGb3STW0MRsSinqqQi2&#10;gnibZqdJaHY2ZLdJ+u9dT3oc3sd73xTr2XRipMG1lhXEiwgEcWV1y7WCz8PrwwqE88gaO8uk4EoO&#10;1uXtTYG5thN/0Lj3tQgl7HJU0Hjf51K6qiGDbmF74pCd7GDQh3OopR5wCuWmk0kUpdJgy2GhwZ62&#10;DVXn/cUoeJtw2jzGL+PufNpevw9P71+7mJS6v5s3zyA8zf4Phl/9oA5lcDraC2snOgVpskwDqmCV&#10;ZSACkCZZAuKoIIuXIMtC/v+g/AEAAP//AwBQSwECLQAUAAYACAAAACEAtoM4kv4AAADhAQAAEwAA&#10;AAAAAAAAAAAAAAAAAAAAW0NvbnRlbnRfVHlwZXNdLnhtbFBLAQItABQABgAIAAAAIQA4/SH/1gAA&#10;AJQBAAALAAAAAAAAAAAAAAAAAC8BAABfcmVscy8ucmVsc1BLAQItABQABgAIAAAAIQDw5gKRYQMA&#10;ANoHAAAOAAAAAAAAAAAAAAAAAC4CAABkcnMvZTJvRG9jLnhtbFBLAQItABQABgAIAAAAIQAC7kut&#10;4AAAAAkBAAAPAAAAAAAAAAAAAAAAALsFAABkcnMvZG93bnJldi54bWxQSwUGAAAAAAQABADzAAAA&#10;yAYAAAAA&#10;">
                <v:shape id="Freeform 813" o:spid="_x0000_s1027" style="position:absolute;left:6246;top:899;width:46;height:15;visibility:visible;mso-wrap-style:square;v-text-anchor:top" coordsize="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eKxAAAANwAAAAPAAAAZHJzL2Rvd25yZXYueG1sRI9Ba8JA&#10;FITvBf/D8oTe6kaxRaKriFCI0Eu09fzcfSbR7NuY3Zr037uC0OMwM98wi1Vva3Gj1leOFYxHCQhi&#10;7UzFhYLv/efbDIQPyAZrx6TgjzysloOXBabGdZzTbRcKESHsU1RQhtCkUnpdkkU/cg1x9E6utRii&#10;bAtpWuwi3NZykiQf0mLFcaHEhjYl6cvu1yrI8vNPlx22J95ovX6/fo3xmNdKvQ779RxEoD78h5/t&#10;zCiYTabwOBOPgFzeAQAA//8DAFBLAQItABQABgAIAAAAIQDb4fbL7gAAAIUBAAATAAAAAAAAAAAA&#10;AAAAAAAAAABbQ29udGVudF9UeXBlc10ueG1sUEsBAi0AFAAGAAgAAAAhAFr0LFu/AAAAFQEAAAsA&#10;AAAAAAAAAAAAAAAAHwEAAF9yZWxzLy5yZWxzUEsBAi0AFAAGAAgAAAAhAEUn54rEAAAA3AAAAA8A&#10;AAAAAAAAAAAAAAAABwIAAGRycy9kb3ducmV2LnhtbFBLBQYAAAAAAwADALcAAAD4AgAAAAA=&#10;" path="m,7r45,e" filled="f" strokeweight=".82pt">
                  <v:path arrowok="t" o:connecttype="custom" o:connectlocs="0,906;45,906" o:connectangles="0,0"/>
                </v:shape>
                <w10:wrap anchorx="page"/>
              </v:group>
            </w:pict>
          </mc:Fallback>
        </mc:AlternateContent>
      </w:r>
      <w:r>
        <w:rPr>
          <w:rFonts w:ascii="Arial Narrow" w:eastAsia="Times New Roman" w:hAnsi="Arial Narrow" w:cs="Times New Roman"/>
          <w:sz w:val="18"/>
          <w:szCs w:val="18"/>
        </w:rPr>
        <w:tab/>
      </w:r>
      <w:r w:rsidR="00E51934" w:rsidRPr="004B7908">
        <w:rPr>
          <w:rFonts w:ascii="Arial Narrow" w:eastAsia="Arial Narrow" w:hAnsi="Arial Narrow" w:cs="Arial Narrow"/>
          <w:sz w:val="20"/>
          <w:szCs w:val="20"/>
        </w:rPr>
        <w:t>I find that the proposed project MAY have a “potentially significant impact” or “potentially significant unless mitigated” impact on the environment, but at least one effect 1) has been adequately analyzed in an earlier document pursuant to applicable legal standards, and 2) has been addressed by mitigation measures based on the earlier analysis as described on attached sheets. An ENVIRONMENTAL IMPACT REPORT is required, but it must analyze only the effects that remain to be addressed.</w:t>
      </w:r>
    </w:p>
    <w:p w14:paraId="50B9228B" w14:textId="74BC25FF" w:rsidR="002F3045" w:rsidRPr="004B7908" w:rsidRDefault="00AF0491" w:rsidP="00D377E5">
      <w:pPr>
        <w:suppressAutoHyphens/>
        <w:ind w:left="676" w:right="116" w:hanging="496"/>
        <w:jc w:val="both"/>
        <w:rPr>
          <w:rFonts w:ascii="Arial Narrow" w:eastAsia="Arial Narrow" w:hAnsi="Arial Narrow" w:cs="Arial Narrow"/>
          <w:sz w:val="20"/>
          <w:szCs w:val="20"/>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r>
        <w:rPr>
          <w:rFonts w:ascii="Arial Narrow" w:eastAsia="Times New Roman" w:hAnsi="Arial Narrow" w:cs="Times New Roman"/>
          <w:sz w:val="18"/>
          <w:szCs w:val="18"/>
        </w:rPr>
        <w:tab/>
      </w:r>
      <w:r w:rsidR="00E51934" w:rsidRPr="004B7908">
        <w:rPr>
          <w:rFonts w:ascii="Arial Narrow"/>
          <w:sz w:val="20"/>
        </w:rPr>
        <w:t>I find that although the proposed project could have a significant effect on the environment, because all potentially significant effects (a) have been analyzed adequately in an earlier EIR or NEGATIVE DECLARATION pursuant to applicable standards, and (b) have been avoided or mitigated pursuant to that earlier EIR or NEGATIVE DECLARATION, including revisions or mitigation measures that are imposed upon the proposed project, nothing further is required.</w:t>
      </w:r>
    </w:p>
    <w:p w14:paraId="696F0D21" w14:textId="6A8961CA" w:rsidR="002F3045" w:rsidRPr="004B7908" w:rsidRDefault="008F65C1" w:rsidP="00D377E5">
      <w:pPr>
        <w:suppressAutoHyphens/>
        <w:rPr>
          <w:rFonts w:ascii="Arial Narrow" w:eastAsia="Arial Narrow" w:hAnsi="Arial Narrow" w:cs="Arial Narrow"/>
          <w:sz w:val="20"/>
          <w:szCs w:val="20"/>
        </w:rPr>
      </w:pPr>
      <w:r>
        <w:rPr>
          <w:rFonts w:ascii="Arial Narrow" w:eastAsia="Arial Narrow" w:hAnsi="Arial Narrow" w:cs="Arial Narrow"/>
          <w:noProof/>
          <w:sz w:val="17"/>
          <w:szCs w:val="17"/>
        </w:rPr>
        <w:drawing>
          <wp:anchor distT="0" distB="0" distL="114300" distR="114300" simplePos="0" relativeHeight="503264808" behindDoc="0" locked="0" layoutInCell="1" allowOverlap="1" wp14:anchorId="0C2908BF" wp14:editId="06C802E7">
            <wp:simplePos x="0" y="0"/>
            <wp:positionH relativeFrom="column">
              <wp:posOffset>317794</wp:posOffset>
            </wp:positionH>
            <wp:positionV relativeFrom="paragraph">
              <wp:posOffset>128199</wp:posOffset>
            </wp:positionV>
            <wp:extent cx="2179320" cy="810260"/>
            <wp:effectExtent l="0" t="0" r="0" b="889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4"/>
                    <a:stretch>
                      <a:fillRect/>
                    </a:stretch>
                  </pic:blipFill>
                  <pic:spPr>
                    <a:xfrm>
                      <a:off x="0" y="0"/>
                      <a:ext cx="2179320" cy="810260"/>
                    </a:xfrm>
                    <a:prstGeom prst="rect">
                      <a:avLst/>
                    </a:prstGeom>
                  </pic:spPr>
                </pic:pic>
              </a:graphicData>
            </a:graphic>
            <wp14:sizeRelH relativeFrom="page">
              <wp14:pctWidth>0</wp14:pctWidth>
            </wp14:sizeRelH>
            <wp14:sizeRelV relativeFrom="page">
              <wp14:pctHeight>0</wp14:pctHeight>
            </wp14:sizeRelV>
          </wp:anchor>
        </w:drawing>
      </w:r>
    </w:p>
    <w:p w14:paraId="645794A3" w14:textId="5B8DD0A0" w:rsidR="002F3045" w:rsidRPr="004B7908" w:rsidRDefault="002F3045" w:rsidP="00D377E5">
      <w:pPr>
        <w:suppressAutoHyphens/>
        <w:rPr>
          <w:rFonts w:ascii="Arial Narrow" w:eastAsia="Arial Narrow" w:hAnsi="Arial Narrow" w:cs="Arial Narrow"/>
          <w:sz w:val="20"/>
          <w:szCs w:val="20"/>
        </w:rPr>
      </w:pPr>
    </w:p>
    <w:p w14:paraId="0EEE0F67" w14:textId="1E083161" w:rsidR="002F3045" w:rsidRDefault="002F3045" w:rsidP="00D377E5">
      <w:pPr>
        <w:suppressAutoHyphens/>
        <w:rPr>
          <w:rFonts w:ascii="Arial Narrow" w:eastAsia="Arial Narrow" w:hAnsi="Arial Narrow" w:cs="Arial Narrow"/>
          <w:sz w:val="20"/>
          <w:szCs w:val="20"/>
        </w:rPr>
      </w:pPr>
    </w:p>
    <w:p w14:paraId="5D6AE6CE" w14:textId="77777777" w:rsidR="00D83665" w:rsidRPr="004B7908" w:rsidRDefault="00D83665" w:rsidP="00D377E5">
      <w:pPr>
        <w:suppressAutoHyphens/>
        <w:rPr>
          <w:rFonts w:ascii="Arial Narrow" w:eastAsia="Arial Narrow" w:hAnsi="Arial Narrow" w:cs="Arial Narrow"/>
          <w:sz w:val="20"/>
          <w:szCs w:val="20"/>
        </w:rPr>
      </w:pPr>
    </w:p>
    <w:p w14:paraId="5DD1A241" w14:textId="77777777" w:rsidR="002F3045" w:rsidRPr="004B7908" w:rsidRDefault="002F3045" w:rsidP="00D83665">
      <w:pPr>
        <w:suppressAutoHyphens/>
        <w:rPr>
          <w:rFonts w:ascii="Arial Narrow" w:eastAsia="Arial Narrow" w:hAnsi="Arial Narrow" w:cs="Arial Narrow"/>
          <w:sz w:val="20"/>
          <w:szCs w:val="20"/>
        </w:rPr>
      </w:pPr>
    </w:p>
    <w:p w14:paraId="6E3C53A6" w14:textId="77777777" w:rsidR="00D83665" w:rsidRDefault="00D83665" w:rsidP="00D377E5">
      <w:pPr>
        <w:suppressAutoHyphens/>
        <w:rPr>
          <w:rFonts w:ascii="Arial Narrow" w:eastAsia="Arial Narrow" w:hAnsi="Arial Narrow" w:cs="Arial Narrow"/>
          <w:sz w:val="17"/>
          <w:szCs w:val="17"/>
        </w:rPr>
      </w:pPr>
    </w:p>
    <w:p w14:paraId="4E4A8E86" w14:textId="0B353FC3" w:rsidR="002F3045" w:rsidRPr="00D83665" w:rsidRDefault="000D4603" w:rsidP="00D377E5">
      <w:pPr>
        <w:suppressAutoHyphens/>
        <w:rPr>
          <w:rFonts w:ascii="Arial Narrow" w:eastAsia="Arial Narrow" w:hAnsi="Arial Narrow" w:cs="Arial Narrow"/>
          <w:sz w:val="17"/>
          <w:szCs w:val="17"/>
          <w:u w:val="single"/>
        </w:rPr>
      </w:pPr>
      <w:r w:rsidRPr="004B7908">
        <w:rPr>
          <w:rFonts w:ascii="Arial Narrow" w:eastAsia="Arial Narrow" w:hAnsi="Arial Narrow" w:cs="Arial Narrow"/>
          <w:sz w:val="17"/>
          <w:szCs w:val="17"/>
        </w:rPr>
        <w:t>________</w:t>
      </w:r>
      <w:r w:rsidR="00D83665">
        <w:rPr>
          <w:rFonts w:ascii="Arial Narrow" w:eastAsia="Arial Narrow" w:hAnsi="Arial Narrow" w:cs="Arial Narrow"/>
          <w:sz w:val="17"/>
          <w:szCs w:val="17"/>
        </w:rPr>
        <w:t>________________________________________________</w:t>
      </w:r>
      <w:r w:rsidRPr="004B7908">
        <w:rPr>
          <w:rFonts w:ascii="Arial Narrow" w:eastAsia="Arial Narrow" w:hAnsi="Arial Narrow" w:cs="Arial Narrow"/>
          <w:sz w:val="17"/>
          <w:szCs w:val="17"/>
        </w:rPr>
        <w:tab/>
      </w:r>
      <w:r w:rsidRPr="004B7908">
        <w:rPr>
          <w:rFonts w:ascii="Arial Narrow" w:eastAsia="Arial Narrow" w:hAnsi="Arial Narrow" w:cs="Arial Narrow"/>
          <w:sz w:val="17"/>
          <w:szCs w:val="17"/>
        </w:rPr>
        <w:tab/>
      </w:r>
      <w:r w:rsidR="00B76353" w:rsidRPr="00B76353">
        <w:rPr>
          <w:rFonts w:ascii="Arial Narrow" w:eastAsia="Arial Narrow" w:hAnsi="Arial Narrow" w:cs="Arial Narrow"/>
          <w:sz w:val="17"/>
          <w:szCs w:val="17"/>
          <w:u w:val="single"/>
        </w:rPr>
        <w:t>October 18, 2024</w:t>
      </w:r>
      <w:r w:rsidR="00B76353" w:rsidRPr="00B76353">
        <w:rPr>
          <w:rFonts w:ascii="Arial Narrow" w:eastAsia="Arial Narrow" w:hAnsi="Arial Narrow" w:cs="Arial Narrow"/>
          <w:sz w:val="17"/>
          <w:szCs w:val="17"/>
          <w:u w:val="single"/>
        </w:rPr>
        <w:tab/>
      </w:r>
      <w:r w:rsidR="00B76353" w:rsidRPr="00B76353">
        <w:rPr>
          <w:rFonts w:ascii="Arial Narrow" w:eastAsia="Arial Narrow" w:hAnsi="Arial Narrow" w:cs="Arial Narrow"/>
          <w:sz w:val="17"/>
          <w:szCs w:val="17"/>
          <w:u w:val="single"/>
        </w:rPr>
        <w:tab/>
      </w:r>
      <w:r w:rsidR="00B76353" w:rsidRPr="00B76353">
        <w:rPr>
          <w:rFonts w:ascii="Arial Narrow" w:eastAsia="Arial Narrow" w:hAnsi="Arial Narrow" w:cs="Arial Narrow"/>
          <w:sz w:val="17"/>
          <w:szCs w:val="17"/>
          <w:u w:val="single"/>
        </w:rPr>
        <w:tab/>
      </w:r>
    </w:p>
    <w:p w14:paraId="1D4A8EA3" w14:textId="77777777" w:rsidR="002F3045" w:rsidRPr="004B7908" w:rsidRDefault="00E51934" w:rsidP="00D377E5">
      <w:pPr>
        <w:suppressAutoHyphens/>
        <w:rPr>
          <w:rFonts w:ascii="Arial Narrow"/>
          <w:sz w:val="20"/>
        </w:rPr>
      </w:pPr>
      <w:r w:rsidRPr="004B7908">
        <w:rPr>
          <w:rFonts w:ascii="Arial Narrow"/>
          <w:sz w:val="20"/>
        </w:rPr>
        <w:t>Signature</w:t>
      </w:r>
      <w:r w:rsidRPr="004B7908">
        <w:rPr>
          <w:rFonts w:ascii="Arial Narrow"/>
          <w:sz w:val="20"/>
        </w:rPr>
        <w:tab/>
      </w:r>
      <w:r w:rsidR="000D4603" w:rsidRPr="004B7908">
        <w:rPr>
          <w:rFonts w:ascii="Arial Narrow"/>
          <w:sz w:val="20"/>
        </w:rPr>
        <w:tab/>
      </w:r>
      <w:r w:rsidR="000D4603" w:rsidRPr="004B7908">
        <w:rPr>
          <w:rFonts w:ascii="Arial Narrow"/>
          <w:sz w:val="20"/>
        </w:rPr>
        <w:tab/>
      </w:r>
      <w:r w:rsidR="000D4603" w:rsidRPr="004B7908">
        <w:rPr>
          <w:rFonts w:ascii="Arial Narrow"/>
          <w:sz w:val="20"/>
        </w:rPr>
        <w:tab/>
      </w:r>
      <w:r w:rsidR="000D4603" w:rsidRPr="004B7908">
        <w:rPr>
          <w:rFonts w:ascii="Arial Narrow"/>
          <w:sz w:val="20"/>
        </w:rPr>
        <w:tab/>
      </w:r>
      <w:r w:rsidR="000D4603" w:rsidRPr="004B7908">
        <w:rPr>
          <w:rFonts w:ascii="Arial Narrow"/>
          <w:sz w:val="20"/>
        </w:rPr>
        <w:tab/>
      </w:r>
      <w:r w:rsidR="000D4603" w:rsidRPr="004B7908">
        <w:rPr>
          <w:rFonts w:ascii="Arial Narrow"/>
          <w:sz w:val="20"/>
        </w:rPr>
        <w:tab/>
      </w:r>
      <w:r w:rsidR="002E1AAA">
        <w:rPr>
          <w:rFonts w:ascii="Arial Narrow"/>
          <w:sz w:val="20"/>
        </w:rPr>
        <w:tab/>
      </w:r>
      <w:r w:rsidRPr="004B7908">
        <w:rPr>
          <w:rFonts w:ascii="Arial Narrow"/>
          <w:sz w:val="20"/>
        </w:rPr>
        <w:t>Date</w:t>
      </w:r>
    </w:p>
    <w:p w14:paraId="504EC287" w14:textId="77777777" w:rsidR="000D4603" w:rsidRPr="004B7908" w:rsidRDefault="000D4603" w:rsidP="00D377E5">
      <w:pPr>
        <w:tabs>
          <w:tab w:val="left" w:pos="5160"/>
        </w:tabs>
        <w:suppressAutoHyphens/>
        <w:rPr>
          <w:rFonts w:ascii="Arial Narrow"/>
          <w:sz w:val="20"/>
        </w:rPr>
      </w:pPr>
    </w:p>
    <w:p w14:paraId="7889A189" w14:textId="427F742C" w:rsidR="000D4603" w:rsidRPr="004B7908" w:rsidRDefault="000D4603" w:rsidP="00D377E5">
      <w:pPr>
        <w:suppressAutoHyphens/>
        <w:ind w:left="5760" w:hanging="5760"/>
        <w:rPr>
          <w:rFonts w:ascii="Arial Narrow" w:eastAsia="Arial Narrow" w:hAnsi="Arial Narrow" w:cs="Arial Narrow"/>
          <w:sz w:val="20"/>
          <w:szCs w:val="20"/>
        </w:rPr>
      </w:pPr>
      <w:r w:rsidRPr="004B7908">
        <w:rPr>
          <w:rFonts w:ascii="Arial Narrow"/>
          <w:sz w:val="20"/>
        </w:rPr>
        <w:t xml:space="preserve">Name: </w:t>
      </w:r>
      <w:r w:rsidR="00D83665" w:rsidRPr="00D83665">
        <w:rPr>
          <w:rFonts w:ascii="Arial Narrow"/>
          <w:sz w:val="20"/>
          <w:u w:val="single"/>
        </w:rPr>
        <w:t>Sean Kennings, LAK Associates, LLC</w:t>
      </w:r>
      <w:r w:rsidR="00B76353">
        <w:rPr>
          <w:rFonts w:ascii="Arial Narrow"/>
          <w:sz w:val="20"/>
          <w:u w:val="single"/>
        </w:rPr>
        <w:t xml:space="preserve">                       </w:t>
      </w:r>
      <w:r w:rsidRPr="004B7908">
        <w:rPr>
          <w:rFonts w:ascii="Arial Narrow"/>
          <w:sz w:val="20"/>
        </w:rPr>
        <w:tab/>
      </w:r>
    </w:p>
    <w:p w14:paraId="3A007860" w14:textId="77777777" w:rsidR="000D4603" w:rsidRPr="004B7908" w:rsidRDefault="000D4603" w:rsidP="00D377E5">
      <w:pPr>
        <w:suppressAutoHyphens/>
        <w:spacing w:line="360" w:lineRule="auto"/>
        <w:rPr>
          <w:rFonts w:ascii="Arial Narrow" w:eastAsia="Arial Narrow" w:hAnsi="Arial Narrow" w:cs="Arial Narrow"/>
          <w:sz w:val="20"/>
          <w:szCs w:val="20"/>
        </w:rPr>
      </w:pPr>
      <w:r w:rsidRPr="004B7908">
        <w:rPr>
          <w:rFonts w:ascii="Arial Narrow" w:eastAsia="Arial Narrow" w:hAnsi="Arial Narrow" w:cs="Arial Narrow"/>
          <w:sz w:val="20"/>
          <w:szCs w:val="20"/>
        </w:rPr>
        <w:br w:type="page"/>
      </w:r>
    </w:p>
    <w:p w14:paraId="3F16C7FA" w14:textId="77777777" w:rsidR="002F3045" w:rsidRPr="004B7908" w:rsidRDefault="002F3045" w:rsidP="00D377E5">
      <w:pPr>
        <w:suppressAutoHyphens/>
        <w:rPr>
          <w:rFonts w:ascii="Arial Narrow" w:eastAsia="Arial Narrow" w:hAnsi="Arial Narrow" w:cs="Arial Narrow"/>
          <w:sz w:val="20"/>
          <w:szCs w:val="20"/>
        </w:rPr>
      </w:pPr>
    </w:p>
    <w:tbl>
      <w:tblPr>
        <w:tblW w:w="11160" w:type="dxa"/>
        <w:tblLayout w:type="fixed"/>
        <w:tblCellMar>
          <w:left w:w="115" w:type="dxa"/>
          <w:right w:w="115" w:type="dxa"/>
        </w:tblCellMar>
        <w:tblLook w:val="0000" w:firstRow="0" w:lastRow="0" w:firstColumn="0" w:lastColumn="0" w:noHBand="0" w:noVBand="0"/>
      </w:tblPr>
      <w:tblGrid>
        <w:gridCol w:w="6599"/>
        <w:gridCol w:w="1152"/>
        <w:gridCol w:w="1152"/>
        <w:gridCol w:w="1152"/>
        <w:gridCol w:w="819"/>
        <w:gridCol w:w="286"/>
      </w:tblGrid>
      <w:tr w:rsidR="003D7A25" w:rsidRPr="004B7908" w14:paraId="7D2DE3DB" w14:textId="77777777" w:rsidTr="00C17889">
        <w:tc>
          <w:tcPr>
            <w:tcW w:w="6599" w:type="dxa"/>
            <w:shd w:val="clear" w:color="auto" w:fill="BFBFBF" w:themeFill="background1" w:themeFillShade="BF"/>
          </w:tcPr>
          <w:p w14:paraId="0C724F7E" w14:textId="77777777" w:rsidR="003D7A25" w:rsidRDefault="003D7A25" w:rsidP="00C17889">
            <w:pPr>
              <w:suppressAutoHyphens/>
              <w:ind w:left="780" w:right="432" w:hanging="780"/>
              <w:rPr>
                <w:rFonts w:ascii="Arial Narrow" w:eastAsia="Times New Roman" w:hAnsi="Arial Narrow" w:cs="Times New Roman"/>
                <w:sz w:val="18"/>
                <w:szCs w:val="18"/>
              </w:rPr>
            </w:pPr>
          </w:p>
          <w:p w14:paraId="419B0718" w14:textId="77777777" w:rsidR="00C17889" w:rsidRDefault="00C17889" w:rsidP="00C17889">
            <w:pPr>
              <w:ind w:left="780" w:hanging="780"/>
              <w:rPr>
                <w:rFonts w:ascii="Arial Narrow" w:eastAsia="Times New Roman" w:hAnsi="Arial Narrow" w:cs="Times New Roman"/>
                <w:sz w:val="18"/>
                <w:szCs w:val="18"/>
              </w:rPr>
            </w:pPr>
          </w:p>
          <w:p w14:paraId="68029823" w14:textId="736BF6D0" w:rsidR="00C17889" w:rsidRPr="00C17889" w:rsidRDefault="00C17889" w:rsidP="00C17889">
            <w:pPr>
              <w:ind w:left="780" w:hanging="78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I.</w:t>
            </w:r>
            <w:r w:rsidRPr="004B7908">
              <w:rPr>
                <w:rFonts w:ascii="Arial Narrow" w:eastAsia="Times New Roman" w:hAnsi="Arial Narrow" w:cs="Times New Roman"/>
                <w:b/>
                <w:sz w:val="18"/>
                <w:szCs w:val="18"/>
              </w:rPr>
              <w:tab/>
            </w:r>
            <w:r w:rsidRPr="004B7908">
              <w:rPr>
                <w:rFonts w:ascii="Arial Narrow"/>
                <w:b/>
                <w:sz w:val="18"/>
              </w:rPr>
              <w:t xml:space="preserve">AESTHETICS. </w:t>
            </w:r>
            <w:r w:rsidRPr="00170D7C">
              <w:rPr>
                <w:rFonts w:ascii="Arial Narrow"/>
                <w:bCs/>
                <w:sz w:val="18"/>
              </w:rPr>
              <w:t>Except as provided in Public Resources Code Section 21099, would the project:</w:t>
            </w:r>
          </w:p>
        </w:tc>
        <w:tc>
          <w:tcPr>
            <w:tcW w:w="1152" w:type="dxa"/>
            <w:shd w:val="clear" w:color="auto" w:fill="BFBFBF" w:themeFill="background1" w:themeFillShade="BF"/>
            <w:vAlign w:val="center"/>
          </w:tcPr>
          <w:p w14:paraId="46935A25" w14:textId="77777777" w:rsidR="003D7A25" w:rsidRPr="004B7908" w:rsidRDefault="003D7A25"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shd w:val="clear" w:color="auto" w:fill="BFBFBF" w:themeFill="background1" w:themeFillShade="BF"/>
            <w:vAlign w:val="center"/>
          </w:tcPr>
          <w:p w14:paraId="1DF618B5" w14:textId="77777777" w:rsidR="003D7A25" w:rsidRPr="004B7908" w:rsidRDefault="003D7A25"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r w:rsidR="00607FBB" w:rsidRPr="004B7908">
              <w:rPr>
                <w:rFonts w:ascii="Arial Narrow" w:eastAsia="Times New Roman" w:hAnsi="Arial Narrow" w:cs="Times New Roman"/>
                <w:b/>
                <w:sz w:val="16"/>
                <w:szCs w:val="16"/>
              </w:rPr>
              <w:t xml:space="preserve"> </w:t>
            </w:r>
            <w:proofErr w:type="gramStart"/>
            <w:r w:rsidRPr="004B7908">
              <w:rPr>
                <w:rFonts w:ascii="Arial Narrow" w:eastAsia="Times New Roman" w:hAnsi="Arial Narrow" w:cs="Times New Roman"/>
                <w:b/>
                <w:sz w:val="16"/>
                <w:szCs w:val="16"/>
              </w:rPr>
              <w:t>With</w:t>
            </w:r>
            <w:proofErr w:type="gramEnd"/>
            <w:r w:rsidRPr="004B7908">
              <w:rPr>
                <w:rFonts w:ascii="Arial Narrow" w:eastAsia="Times New Roman" w:hAnsi="Arial Narrow" w:cs="Times New Roman"/>
                <w:b/>
                <w:sz w:val="16"/>
                <w:szCs w:val="16"/>
              </w:rPr>
              <w:t xml:space="preserve"> Mitigation Incorporation</w:t>
            </w:r>
          </w:p>
        </w:tc>
        <w:tc>
          <w:tcPr>
            <w:tcW w:w="1152" w:type="dxa"/>
            <w:shd w:val="clear" w:color="auto" w:fill="BFBFBF" w:themeFill="background1" w:themeFillShade="BF"/>
            <w:vAlign w:val="center"/>
          </w:tcPr>
          <w:p w14:paraId="051E9460" w14:textId="77777777" w:rsidR="003D7A25" w:rsidRPr="004B7908" w:rsidRDefault="003D7A25"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05" w:type="dxa"/>
            <w:gridSpan w:val="2"/>
            <w:shd w:val="clear" w:color="auto" w:fill="BFBFBF" w:themeFill="background1" w:themeFillShade="BF"/>
            <w:vAlign w:val="center"/>
          </w:tcPr>
          <w:p w14:paraId="012ED855" w14:textId="77777777" w:rsidR="003D7A25" w:rsidRPr="004B7908" w:rsidRDefault="003D7A25"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ED6EEB" w:rsidRPr="004B7908" w14:paraId="5DE72099" w14:textId="77777777" w:rsidTr="00C17889">
        <w:trPr>
          <w:trHeight w:val="720"/>
        </w:trPr>
        <w:tc>
          <w:tcPr>
            <w:tcW w:w="6599" w:type="dxa"/>
            <w:vAlign w:val="center"/>
          </w:tcPr>
          <w:p w14:paraId="7FC00A13" w14:textId="77777777" w:rsidR="00ED6EEB" w:rsidRPr="004B7908" w:rsidRDefault="00ED6EEB"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Pr="004B7908">
              <w:rPr>
                <w:rFonts w:ascii="Arial Narrow"/>
                <w:sz w:val="18"/>
              </w:rPr>
              <w:t>Have a substantial adverse effect on a scenic vista?</w:t>
            </w:r>
          </w:p>
        </w:tc>
        <w:tc>
          <w:tcPr>
            <w:tcW w:w="1152" w:type="dxa"/>
            <w:vAlign w:val="center"/>
          </w:tcPr>
          <w:p w14:paraId="054F6993" w14:textId="77777777" w:rsidR="00ED6EEB" w:rsidRPr="004B7908" w:rsidRDefault="00ED6EE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5291EAD1" w14:textId="77777777" w:rsidR="00ED6EEB" w:rsidRPr="004B7908" w:rsidRDefault="00ED6EE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42EA3987" w14:textId="0E827798" w:rsidR="00ED6EEB" w:rsidRPr="004B7908" w:rsidRDefault="00BD65F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05" w:type="dxa"/>
            <w:gridSpan w:val="2"/>
            <w:vAlign w:val="center"/>
          </w:tcPr>
          <w:p w14:paraId="2EADD592" w14:textId="5FFD0035" w:rsidR="00ED6EEB" w:rsidRPr="004B7908" w:rsidRDefault="00BD65F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3D7A25" w:rsidRPr="004B7908" w14:paraId="300BDB06" w14:textId="77777777" w:rsidTr="00C17889">
        <w:trPr>
          <w:trHeight w:val="720"/>
        </w:trPr>
        <w:tc>
          <w:tcPr>
            <w:tcW w:w="6599" w:type="dxa"/>
            <w:vAlign w:val="center"/>
          </w:tcPr>
          <w:p w14:paraId="06DA7044" w14:textId="77777777" w:rsidR="003D7A25" w:rsidRPr="004B7908" w:rsidRDefault="003D7A25"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951EDA" w:rsidRPr="004B7908">
              <w:rPr>
                <w:rFonts w:ascii="Arial Narrow"/>
                <w:sz w:val="18"/>
              </w:rPr>
              <w:t>Substantially damage scenic resources, including, but not limited to, trees, rock outcroppings, and historic buildings within a state scenic highway?</w:t>
            </w:r>
          </w:p>
        </w:tc>
        <w:tc>
          <w:tcPr>
            <w:tcW w:w="1152" w:type="dxa"/>
            <w:vAlign w:val="center"/>
          </w:tcPr>
          <w:p w14:paraId="05119CA6" w14:textId="77777777" w:rsidR="003D7A25" w:rsidRPr="004B7908" w:rsidRDefault="003D7A25"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0FB34BC6" w14:textId="77777777" w:rsidR="003D7A25" w:rsidRPr="004B7908" w:rsidRDefault="003D7A25"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6C6E98A2" w14:textId="151CEB60" w:rsidR="003D7A25" w:rsidRPr="004B7908" w:rsidRDefault="00BD65F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05" w:type="dxa"/>
            <w:gridSpan w:val="2"/>
            <w:vAlign w:val="center"/>
          </w:tcPr>
          <w:p w14:paraId="69E27769" w14:textId="0C6CEB71" w:rsidR="003D7A25" w:rsidRPr="004B7908" w:rsidRDefault="00BD65F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3D7A25" w:rsidRPr="004B7908" w14:paraId="468FC58D" w14:textId="77777777" w:rsidTr="00C17889">
        <w:trPr>
          <w:trHeight w:val="720"/>
        </w:trPr>
        <w:tc>
          <w:tcPr>
            <w:tcW w:w="6599" w:type="dxa"/>
            <w:vAlign w:val="center"/>
          </w:tcPr>
          <w:p w14:paraId="51DE53E3" w14:textId="0CCBEDFA" w:rsidR="003D7A25" w:rsidRPr="004B7908" w:rsidRDefault="003D7A25" w:rsidP="00D377E5">
            <w:pPr>
              <w:tabs>
                <w:tab w:val="left" w:pos="1301"/>
              </w:tabs>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170D7C">
              <w:rPr>
                <w:rFonts w:ascii="Arial Narrow" w:eastAsia="Times New Roman" w:hAnsi="Arial Narrow" w:cs="Times New Roman"/>
                <w:sz w:val="18"/>
                <w:szCs w:val="18"/>
              </w:rPr>
              <w:t>In non-urbanized areas, s</w:t>
            </w:r>
            <w:r w:rsidR="00951EDA" w:rsidRPr="004B7908">
              <w:rPr>
                <w:rFonts w:ascii="Arial Narrow"/>
                <w:sz w:val="18"/>
              </w:rPr>
              <w:t xml:space="preserve">ubstantially degrade the existing visual character or quality of </w:t>
            </w:r>
            <w:r w:rsidR="00170D7C" w:rsidRPr="00170D7C">
              <w:rPr>
                <w:rFonts w:ascii="Arial Narrow"/>
                <w:sz w:val="18"/>
              </w:rPr>
              <w:t>public views of the site and its</w:t>
            </w:r>
            <w:r w:rsidR="00170D7C">
              <w:rPr>
                <w:rFonts w:ascii="Arial Narrow"/>
                <w:sz w:val="18"/>
              </w:rPr>
              <w:t xml:space="preserve"> </w:t>
            </w:r>
            <w:proofErr w:type="gramStart"/>
            <w:r w:rsidR="00170D7C" w:rsidRPr="00170D7C">
              <w:rPr>
                <w:rFonts w:ascii="Arial Narrow"/>
                <w:sz w:val="18"/>
              </w:rPr>
              <w:t>surroundings?</w:t>
            </w:r>
            <w:proofErr w:type="gramEnd"/>
            <w:r w:rsidR="00170D7C" w:rsidRPr="00170D7C">
              <w:rPr>
                <w:rFonts w:ascii="Arial Narrow"/>
                <w:sz w:val="18"/>
              </w:rPr>
              <w:t xml:space="preserve"> (Public views are those that</w:t>
            </w:r>
            <w:r w:rsidR="00170D7C">
              <w:rPr>
                <w:rFonts w:ascii="Arial Narrow"/>
                <w:sz w:val="18"/>
              </w:rPr>
              <w:t xml:space="preserve"> </w:t>
            </w:r>
            <w:r w:rsidR="00170D7C" w:rsidRPr="00170D7C">
              <w:rPr>
                <w:rFonts w:ascii="Arial Narrow"/>
                <w:sz w:val="18"/>
              </w:rPr>
              <w:t>are experienced from publicly accessible</w:t>
            </w:r>
            <w:r w:rsidR="00170D7C">
              <w:rPr>
                <w:rFonts w:ascii="Arial Narrow"/>
                <w:sz w:val="18"/>
              </w:rPr>
              <w:t xml:space="preserve"> </w:t>
            </w:r>
            <w:r w:rsidR="00170D7C" w:rsidRPr="00170D7C">
              <w:rPr>
                <w:rFonts w:ascii="Arial Narrow"/>
                <w:sz w:val="18"/>
              </w:rPr>
              <w:t>vantage point). If the project is in an</w:t>
            </w:r>
            <w:r w:rsidR="00170D7C">
              <w:rPr>
                <w:rFonts w:ascii="Arial Narrow"/>
                <w:sz w:val="18"/>
              </w:rPr>
              <w:t xml:space="preserve"> </w:t>
            </w:r>
            <w:r w:rsidR="00170D7C" w:rsidRPr="00170D7C">
              <w:rPr>
                <w:rFonts w:ascii="Arial Narrow"/>
                <w:sz w:val="18"/>
              </w:rPr>
              <w:t>urbanized area, would the project conflict</w:t>
            </w:r>
            <w:r w:rsidR="00170D7C">
              <w:rPr>
                <w:rFonts w:ascii="Arial Narrow"/>
                <w:sz w:val="18"/>
              </w:rPr>
              <w:t xml:space="preserve"> </w:t>
            </w:r>
            <w:r w:rsidR="00170D7C" w:rsidRPr="00170D7C">
              <w:rPr>
                <w:rFonts w:ascii="Arial Narrow"/>
                <w:sz w:val="18"/>
              </w:rPr>
              <w:t>with applicable zoning and other</w:t>
            </w:r>
            <w:r w:rsidR="00170D7C">
              <w:rPr>
                <w:rFonts w:ascii="Arial Narrow"/>
                <w:sz w:val="18"/>
              </w:rPr>
              <w:t xml:space="preserve"> </w:t>
            </w:r>
            <w:r w:rsidR="00170D7C" w:rsidRPr="00170D7C">
              <w:rPr>
                <w:rFonts w:ascii="Arial Narrow"/>
                <w:sz w:val="18"/>
              </w:rPr>
              <w:t>regulations governing scenic quality?</w:t>
            </w:r>
          </w:p>
        </w:tc>
        <w:tc>
          <w:tcPr>
            <w:tcW w:w="1152" w:type="dxa"/>
            <w:vAlign w:val="center"/>
          </w:tcPr>
          <w:p w14:paraId="59451C15" w14:textId="77777777" w:rsidR="003D7A25" w:rsidRPr="004B7908" w:rsidRDefault="003D7A25"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4B532BB1" w14:textId="77777777" w:rsidR="003D7A25" w:rsidRPr="004B7908" w:rsidRDefault="003D7A25"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50C00BE0" w14:textId="7ED122A9" w:rsidR="003D7A25" w:rsidRPr="004B7908" w:rsidRDefault="00BD65F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05" w:type="dxa"/>
            <w:gridSpan w:val="2"/>
            <w:vAlign w:val="center"/>
          </w:tcPr>
          <w:p w14:paraId="729483C3" w14:textId="7CDDB2A3" w:rsidR="003D7A25" w:rsidRPr="004B7908" w:rsidRDefault="00BD65F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3D7A25" w:rsidRPr="004B7908" w14:paraId="3BAB769A" w14:textId="77777777" w:rsidTr="00C17889">
        <w:trPr>
          <w:trHeight w:val="720"/>
        </w:trPr>
        <w:tc>
          <w:tcPr>
            <w:tcW w:w="6599" w:type="dxa"/>
            <w:vAlign w:val="center"/>
          </w:tcPr>
          <w:p w14:paraId="149A99DA" w14:textId="77777777" w:rsidR="003D7A25" w:rsidRPr="004B7908" w:rsidRDefault="003D7A25"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00951EDA" w:rsidRPr="004B7908">
              <w:rPr>
                <w:rFonts w:ascii="Arial Narrow"/>
                <w:sz w:val="18"/>
              </w:rPr>
              <w:t>Create a new source of substantial light or glare which would adversely affect day or nighttime views in the area?</w:t>
            </w:r>
          </w:p>
        </w:tc>
        <w:tc>
          <w:tcPr>
            <w:tcW w:w="1152" w:type="dxa"/>
            <w:vAlign w:val="center"/>
          </w:tcPr>
          <w:p w14:paraId="0A0CFBB1" w14:textId="77777777" w:rsidR="003D7A25" w:rsidRPr="004B7908" w:rsidRDefault="003D7A25"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2F207152" w14:textId="77777777" w:rsidR="003D7A25" w:rsidRPr="004B7908" w:rsidRDefault="003D7A25"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0AA81D3A" w14:textId="721E731F" w:rsidR="003D7A25" w:rsidRPr="004B7908" w:rsidRDefault="00373508"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05" w:type="dxa"/>
            <w:gridSpan w:val="2"/>
            <w:vAlign w:val="center"/>
          </w:tcPr>
          <w:p w14:paraId="6E75E3A7" w14:textId="364A59D2" w:rsidR="003D7A25" w:rsidRPr="004B7908" w:rsidRDefault="00373508"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E52F7D" w:rsidRPr="004B7908" w14:paraId="3829D43F" w14:textId="77777777" w:rsidTr="00C17889">
        <w:trPr>
          <w:trHeight w:val="720"/>
        </w:trPr>
        <w:tc>
          <w:tcPr>
            <w:tcW w:w="11160" w:type="dxa"/>
            <w:gridSpan w:val="6"/>
          </w:tcPr>
          <w:p w14:paraId="3BF1D261" w14:textId="77777777" w:rsidR="00E52F7D" w:rsidRPr="00F47F10" w:rsidRDefault="00E52F7D" w:rsidP="00D377E5">
            <w:pPr>
              <w:suppressAutoHyphens/>
              <w:rPr>
                <w:rFonts w:ascii="Arial Narrow" w:eastAsia="Times New Roman" w:hAnsi="Arial Narrow" w:cs="Times New Roman"/>
                <w:sz w:val="20"/>
                <w:szCs w:val="20"/>
              </w:rPr>
            </w:pPr>
            <w:r w:rsidRPr="00F47F10">
              <w:rPr>
                <w:rFonts w:ascii="Arial Narrow" w:eastAsia="Times New Roman" w:hAnsi="Arial Narrow" w:cs="Times New Roman"/>
                <w:sz w:val="20"/>
                <w:szCs w:val="20"/>
              </w:rPr>
              <w:t>Discussion:</w:t>
            </w:r>
          </w:p>
          <w:p w14:paraId="3AA35D48" w14:textId="5024E2EB" w:rsidR="00B975E9" w:rsidRDefault="00744B87" w:rsidP="00D377E5">
            <w:pPr>
              <w:widowControl/>
              <w:suppressAutoHyphens/>
              <w:ind w:left="720" w:right="285" w:hanging="720"/>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a-</w:t>
            </w:r>
            <w:r w:rsidR="00BD65F2">
              <w:rPr>
                <w:rFonts w:ascii="Arial Narrow" w:eastAsia="Times New Roman" w:hAnsi="Arial Narrow" w:cs="Times New Roman"/>
                <w:sz w:val="20"/>
                <w:szCs w:val="20"/>
              </w:rPr>
              <w:t>d</w:t>
            </w:r>
            <w:r w:rsidRPr="00F47F10">
              <w:rPr>
                <w:rFonts w:ascii="Arial Narrow" w:eastAsia="Times New Roman" w:hAnsi="Arial Narrow" w:cs="Times New Roman"/>
                <w:sz w:val="20"/>
                <w:szCs w:val="20"/>
              </w:rPr>
              <w:t>.</w:t>
            </w:r>
            <w:r w:rsidRPr="00F47F10">
              <w:rPr>
                <w:rFonts w:ascii="Arial Narrow" w:eastAsia="Times New Roman" w:hAnsi="Arial Narrow" w:cs="Times New Roman"/>
                <w:sz w:val="20"/>
                <w:szCs w:val="20"/>
              </w:rPr>
              <w:tab/>
            </w:r>
            <w:r w:rsidR="00BD65F2">
              <w:rPr>
                <w:rFonts w:ascii="Arial Narrow" w:eastAsia="Times New Roman" w:hAnsi="Arial Narrow" w:cs="Times New Roman"/>
                <w:sz w:val="20"/>
                <w:szCs w:val="20"/>
              </w:rPr>
              <w:t xml:space="preserve">The proposed project includes </w:t>
            </w:r>
            <w:r w:rsidR="00BB7C11">
              <w:rPr>
                <w:rFonts w:ascii="Arial Narrow" w:eastAsia="Times New Roman" w:hAnsi="Arial Narrow" w:cs="Times New Roman"/>
                <w:sz w:val="20"/>
                <w:szCs w:val="20"/>
              </w:rPr>
              <w:t xml:space="preserve">development of </w:t>
            </w:r>
            <w:r w:rsidR="007F2497">
              <w:rPr>
                <w:rFonts w:ascii="Arial Narrow" w:eastAsia="Times New Roman" w:hAnsi="Arial Narrow" w:cs="Times New Roman"/>
                <w:sz w:val="20"/>
                <w:szCs w:val="20"/>
              </w:rPr>
              <w:t xml:space="preserve">two separate warehouse buildings: </w:t>
            </w:r>
            <w:r w:rsidR="001107F0">
              <w:rPr>
                <w:rFonts w:ascii="Arial Narrow" w:eastAsia="Times New Roman" w:hAnsi="Arial Narrow" w:cs="Times New Roman"/>
                <w:sz w:val="20"/>
                <w:szCs w:val="20"/>
              </w:rPr>
              <w:t xml:space="preserve">Building A, </w:t>
            </w:r>
            <w:r w:rsidR="007F2497">
              <w:rPr>
                <w:rFonts w:ascii="Arial Narrow" w:eastAsia="Times New Roman" w:hAnsi="Arial Narrow" w:cs="Times New Roman"/>
                <w:sz w:val="20"/>
                <w:szCs w:val="20"/>
              </w:rPr>
              <w:t>a 143,</w:t>
            </w:r>
            <w:r w:rsidR="00473AF6">
              <w:rPr>
                <w:rFonts w:ascii="Arial Narrow" w:eastAsia="Times New Roman" w:hAnsi="Arial Narrow" w:cs="Times New Roman"/>
                <w:sz w:val="20"/>
                <w:szCs w:val="20"/>
              </w:rPr>
              <w:t xml:space="preserve">312 </w:t>
            </w:r>
            <w:r w:rsidR="00980849">
              <w:rPr>
                <w:rFonts w:ascii="Arial Narrow" w:eastAsia="Times New Roman" w:hAnsi="Arial Narrow" w:cs="Times New Roman"/>
                <w:sz w:val="20"/>
                <w:szCs w:val="20"/>
              </w:rPr>
              <w:t xml:space="preserve">SF </w:t>
            </w:r>
            <w:r w:rsidR="007F2497">
              <w:rPr>
                <w:rFonts w:ascii="Arial Narrow" w:eastAsia="Times New Roman" w:hAnsi="Arial Narrow" w:cs="Times New Roman"/>
                <w:sz w:val="20"/>
                <w:szCs w:val="20"/>
              </w:rPr>
              <w:t xml:space="preserve">warehouse building for use as a winery production facility, and </w:t>
            </w:r>
            <w:r w:rsidR="001107F0">
              <w:rPr>
                <w:rFonts w:ascii="Arial Narrow" w:eastAsia="Times New Roman" w:hAnsi="Arial Narrow" w:cs="Times New Roman"/>
                <w:sz w:val="20"/>
                <w:szCs w:val="20"/>
              </w:rPr>
              <w:t xml:space="preserve">Building B, </w:t>
            </w:r>
            <w:r w:rsidR="00BB7C11">
              <w:rPr>
                <w:rFonts w:ascii="Arial Narrow" w:eastAsia="Times New Roman" w:hAnsi="Arial Narrow" w:cs="Times New Roman"/>
                <w:sz w:val="20"/>
                <w:szCs w:val="20"/>
              </w:rPr>
              <w:t xml:space="preserve">a </w:t>
            </w:r>
            <w:r w:rsidR="007F2497">
              <w:rPr>
                <w:rFonts w:ascii="Arial Narrow" w:eastAsia="Times New Roman" w:hAnsi="Arial Narrow" w:cs="Times New Roman"/>
                <w:sz w:val="20"/>
                <w:szCs w:val="20"/>
              </w:rPr>
              <w:t>66</w:t>
            </w:r>
            <w:r w:rsidR="00BB7C11">
              <w:rPr>
                <w:rFonts w:ascii="Arial Narrow" w:eastAsia="Times New Roman" w:hAnsi="Arial Narrow" w:cs="Times New Roman"/>
                <w:sz w:val="20"/>
                <w:szCs w:val="20"/>
              </w:rPr>
              <w:t>,</w:t>
            </w:r>
            <w:r w:rsidR="007F2497">
              <w:rPr>
                <w:rFonts w:ascii="Arial Narrow" w:eastAsia="Times New Roman" w:hAnsi="Arial Narrow" w:cs="Times New Roman"/>
                <w:sz w:val="20"/>
                <w:szCs w:val="20"/>
              </w:rPr>
              <w:t>915</w:t>
            </w:r>
            <w:r w:rsidR="00BB7C11">
              <w:rPr>
                <w:rFonts w:ascii="Arial Narrow" w:eastAsia="Times New Roman" w:hAnsi="Arial Narrow" w:cs="Times New Roman"/>
                <w:sz w:val="20"/>
                <w:szCs w:val="20"/>
              </w:rPr>
              <w:t xml:space="preserve"> </w:t>
            </w:r>
            <w:r w:rsidR="00980849">
              <w:rPr>
                <w:rFonts w:ascii="Arial Narrow" w:eastAsia="Times New Roman" w:hAnsi="Arial Narrow" w:cs="Times New Roman"/>
                <w:sz w:val="20"/>
                <w:szCs w:val="20"/>
              </w:rPr>
              <w:t>SF</w:t>
            </w:r>
            <w:r w:rsidR="00BB7C11">
              <w:rPr>
                <w:rFonts w:ascii="Arial Narrow" w:eastAsia="Times New Roman" w:hAnsi="Arial Narrow" w:cs="Times New Roman"/>
                <w:sz w:val="20"/>
                <w:szCs w:val="20"/>
              </w:rPr>
              <w:t xml:space="preserve"> </w:t>
            </w:r>
            <w:r w:rsidR="00980849">
              <w:rPr>
                <w:rFonts w:ascii="Arial Narrow" w:eastAsia="Times New Roman" w:hAnsi="Arial Narrow" w:cs="Times New Roman"/>
                <w:sz w:val="20"/>
                <w:szCs w:val="20"/>
              </w:rPr>
              <w:t xml:space="preserve">speculative </w:t>
            </w:r>
            <w:r w:rsidR="00BB7C11">
              <w:rPr>
                <w:rFonts w:ascii="Arial Narrow" w:eastAsia="Times New Roman" w:hAnsi="Arial Narrow" w:cs="Times New Roman"/>
                <w:sz w:val="20"/>
                <w:szCs w:val="20"/>
              </w:rPr>
              <w:t>warehouse</w:t>
            </w:r>
            <w:r w:rsidR="00980849">
              <w:rPr>
                <w:rFonts w:ascii="Arial Narrow" w:eastAsia="Times New Roman" w:hAnsi="Arial Narrow" w:cs="Times New Roman"/>
                <w:sz w:val="20"/>
                <w:szCs w:val="20"/>
              </w:rPr>
              <w:t>/distribution</w:t>
            </w:r>
            <w:r w:rsidR="00BB7C11">
              <w:rPr>
                <w:rFonts w:ascii="Arial Narrow" w:eastAsia="Times New Roman" w:hAnsi="Arial Narrow" w:cs="Times New Roman"/>
                <w:sz w:val="20"/>
                <w:szCs w:val="20"/>
              </w:rPr>
              <w:t xml:space="preserve"> building</w:t>
            </w:r>
            <w:r w:rsidR="00C41324">
              <w:rPr>
                <w:rFonts w:ascii="Arial Narrow" w:eastAsia="Times New Roman" w:hAnsi="Arial Narrow" w:cs="Times New Roman"/>
                <w:sz w:val="20"/>
                <w:szCs w:val="20"/>
              </w:rPr>
              <w:t xml:space="preserve">. The </w:t>
            </w:r>
            <w:r w:rsidR="00D377E5">
              <w:rPr>
                <w:rFonts w:ascii="Arial Narrow" w:eastAsia="Times New Roman" w:hAnsi="Arial Narrow" w:cs="Times New Roman"/>
                <w:sz w:val="20"/>
                <w:szCs w:val="20"/>
              </w:rPr>
              <w:t>design</w:t>
            </w:r>
            <w:r w:rsidR="00C467D4">
              <w:rPr>
                <w:rFonts w:ascii="Arial Narrow" w:eastAsia="Times New Roman" w:hAnsi="Arial Narrow" w:cs="Times New Roman"/>
                <w:sz w:val="20"/>
                <w:szCs w:val="20"/>
              </w:rPr>
              <w:t>s</w:t>
            </w:r>
            <w:r w:rsidR="00D377E5">
              <w:rPr>
                <w:rFonts w:ascii="Arial Narrow" w:eastAsia="Times New Roman" w:hAnsi="Arial Narrow" w:cs="Times New Roman"/>
                <w:sz w:val="20"/>
                <w:szCs w:val="20"/>
              </w:rPr>
              <w:t xml:space="preserve"> of the proposed </w:t>
            </w:r>
            <w:r w:rsidR="00C41324">
              <w:rPr>
                <w:rFonts w:ascii="Arial Narrow" w:eastAsia="Times New Roman" w:hAnsi="Arial Narrow" w:cs="Times New Roman"/>
                <w:sz w:val="20"/>
                <w:szCs w:val="20"/>
              </w:rPr>
              <w:t>structure</w:t>
            </w:r>
            <w:r w:rsidR="007F2497">
              <w:rPr>
                <w:rFonts w:ascii="Arial Narrow" w:eastAsia="Times New Roman" w:hAnsi="Arial Narrow" w:cs="Times New Roman"/>
                <w:sz w:val="20"/>
                <w:szCs w:val="20"/>
              </w:rPr>
              <w:t>s</w:t>
            </w:r>
            <w:r w:rsidR="00C41324">
              <w:rPr>
                <w:rFonts w:ascii="Arial Narrow" w:eastAsia="Times New Roman" w:hAnsi="Arial Narrow" w:cs="Times New Roman"/>
                <w:sz w:val="20"/>
                <w:szCs w:val="20"/>
              </w:rPr>
              <w:t xml:space="preserve"> </w:t>
            </w:r>
            <w:r w:rsidR="00985779">
              <w:rPr>
                <w:rFonts w:ascii="Arial Narrow" w:eastAsia="Times New Roman" w:hAnsi="Arial Narrow" w:cs="Times New Roman"/>
                <w:sz w:val="20"/>
                <w:szCs w:val="20"/>
              </w:rPr>
              <w:t xml:space="preserve">are consistent with other </w:t>
            </w:r>
            <w:r w:rsidR="00980849">
              <w:rPr>
                <w:rFonts w:ascii="Arial Narrow" w:eastAsia="Times New Roman" w:hAnsi="Arial Narrow" w:cs="Times New Roman"/>
                <w:sz w:val="20"/>
                <w:szCs w:val="20"/>
              </w:rPr>
              <w:t>similar</w:t>
            </w:r>
            <w:r w:rsidR="00985779">
              <w:rPr>
                <w:rFonts w:ascii="Arial Narrow" w:eastAsia="Times New Roman" w:hAnsi="Arial Narrow" w:cs="Times New Roman"/>
                <w:sz w:val="20"/>
                <w:szCs w:val="20"/>
              </w:rPr>
              <w:t xml:space="preserve"> facilities in the </w:t>
            </w:r>
            <w:r w:rsidR="00980849">
              <w:rPr>
                <w:rFonts w:ascii="Arial Narrow" w:eastAsia="Times New Roman" w:hAnsi="Arial Narrow" w:cs="Times New Roman"/>
                <w:sz w:val="20"/>
                <w:szCs w:val="20"/>
              </w:rPr>
              <w:t>Business</w:t>
            </w:r>
            <w:r w:rsidR="00985779">
              <w:rPr>
                <w:rFonts w:ascii="Arial Narrow" w:eastAsia="Times New Roman" w:hAnsi="Arial Narrow" w:cs="Times New Roman"/>
                <w:sz w:val="20"/>
                <w:szCs w:val="20"/>
              </w:rPr>
              <w:t xml:space="preserve"> Park.</w:t>
            </w:r>
            <w:r w:rsidR="00C41324">
              <w:rPr>
                <w:rFonts w:ascii="Arial Narrow" w:eastAsia="Times New Roman" w:hAnsi="Arial Narrow" w:cs="Times New Roman"/>
                <w:sz w:val="20"/>
                <w:szCs w:val="20"/>
              </w:rPr>
              <w:t xml:space="preserve"> </w:t>
            </w:r>
            <w:r w:rsidR="00C467D4">
              <w:rPr>
                <w:rFonts w:ascii="Arial Narrow" w:eastAsia="Times New Roman" w:hAnsi="Arial Narrow" w:cs="Times New Roman"/>
                <w:sz w:val="20"/>
                <w:szCs w:val="20"/>
              </w:rPr>
              <w:t xml:space="preserve">The proposed project will result in </w:t>
            </w:r>
            <w:r w:rsidR="008A3169">
              <w:rPr>
                <w:rFonts w:ascii="Arial Narrow" w:eastAsia="Times New Roman" w:hAnsi="Arial Narrow" w:cs="Times New Roman"/>
                <w:sz w:val="20"/>
                <w:szCs w:val="20"/>
              </w:rPr>
              <w:t>a</w:t>
            </w:r>
            <w:r w:rsidR="00BD65F2">
              <w:rPr>
                <w:rFonts w:ascii="Arial Narrow" w:eastAsia="Times New Roman" w:hAnsi="Arial Narrow" w:cs="Times New Roman"/>
                <w:sz w:val="20"/>
                <w:szCs w:val="20"/>
              </w:rPr>
              <w:t>n</w:t>
            </w:r>
            <w:r w:rsidR="008A3169">
              <w:rPr>
                <w:rFonts w:ascii="Arial Narrow" w:eastAsia="Times New Roman" w:hAnsi="Arial Narrow" w:cs="Times New Roman"/>
                <w:sz w:val="20"/>
                <w:szCs w:val="20"/>
              </w:rPr>
              <w:t xml:space="preserve"> increase in</w:t>
            </w:r>
            <w:r w:rsidR="00BD65F2">
              <w:rPr>
                <w:rFonts w:ascii="Arial Narrow" w:eastAsia="Times New Roman" w:hAnsi="Arial Narrow" w:cs="Times New Roman"/>
                <w:sz w:val="20"/>
                <w:szCs w:val="20"/>
              </w:rPr>
              <w:t xml:space="preserve"> daily operations</w:t>
            </w:r>
            <w:r w:rsidR="008A3169">
              <w:rPr>
                <w:rFonts w:ascii="Arial Narrow" w:eastAsia="Times New Roman" w:hAnsi="Arial Narrow" w:cs="Times New Roman"/>
                <w:sz w:val="20"/>
                <w:szCs w:val="20"/>
              </w:rPr>
              <w:t>,</w:t>
            </w:r>
            <w:r w:rsidR="00BD65F2">
              <w:rPr>
                <w:rFonts w:ascii="Arial Narrow" w:eastAsia="Times New Roman" w:hAnsi="Arial Narrow" w:cs="Times New Roman"/>
                <w:sz w:val="20"/>
                <w:szCs w:val="20"/>
              </w:rPr>
              <w:t xml:space="preserve"> </w:t>
            </w:r>
            <w:r w:rsidR="008A3169">
              <w:rPr>
                <w:rFonts w:ascii="Arial Narrow" w:eastAsia="Times New Roman" w:hAnsi="Arial Narrow" w:cs="Times New Roman"/>
                <w:sz w:val="20"/>
                <w:szCs w:val="20"/>
              </w:rPr>
              <w:t>including</w:t>
            </w:r>
            <w:r w:rsidR="00BD65F2">
              <w:rPr>
                <w:rFonts w:ascii="Arial Narrow" w:eastAsia="Times New Roman" w:hAnsi="Arial Narrow" w:cs="Times New Roman"/>
                <w:sz w:val="20"/>
                <w:szCs w:val="20"/>
              </w:rPr>
              <w:t xml:space="preserve"> additional </w:t>
            </w:r>
            <w:r w:rsidR="0011145C">
              <w:rPr>
                <w:rFonts w:ascii="Arial Narrow" w:eastAsia="Times New Roman" w:hAnsi="Arial Narrow" w:cs="Times New Roman"/>
                <w:sz w:val="20"/>
                <w:szCs w:val="20"/>
              </w:rPr>
              <w:t>employee’s</w:t>
            </w:r>
            <w:r w:rsidR="00BD65F2">
              <w:rPr>
                <w:rFonts w:ascii="Arial Narrow" w:eastAsia="Times New Roman" w:hAnsi="Arial Narrow" w:cs="Times New Roman"/>
                <w:sz w:val="20"/>
                <w:szCs w:val="20"/>
              </w:rPr>
              <w:t xml:space="preserve"> vehicle trips</w:t>
            </w:r>
            <w:r w:rsidR="008A3169">
              <w:rPr>
                <w:rFonts w:ascii="Arial Narrow" w:eastAsia="Times New Roman" w:hAnsi="Arial Narrow" w:cs="Times New Roman"/>
                <w:sz w:val="20"/>
                <w:szCs w:val="20"/>
              </w:rPr>
              <w:t xml:space="preserve">, </w:t>
            </w:r>
            <w:r w:rsidR="00C467D4">
              <w:rPr>
                <w:rFonts w:ascii="Arial Narrow" w:eastAsia="Times New Roman" w:hAnsi="Arial Narrow" w:cs="Times New Roman"/>
                <w:sz w:val="20"/>
                <w:szCs w:val="20"/>
              </w:rPr>
              <w:t>truck trips and new light and glare from lighting associated with the project site</w:t>
            </w:r>
            <w:r w:rsidR="008A3169">
              <w:rPr>
                <w:rFonts w:ascii="Arial Narrow" w:eastAsia="Times New Roman" w:hAnsi="Arial Narrow" w:cs="Times New Roman"/>
                <w:sz w:val="20"/>
                <w:szCs w:val="20"/>
              </w:rPr>
              <w:t>,</w:t>
            </w:r>
            <w:r w:rsidR="00C467D4">
              <w:rPr>
                <w:rFonts w:ascii="Arial Narrow" w:eastAsia="Times New Roman" w:hAnsi="Arial Narrow" w:cs="Times New Roman"/>
                <w:sz w:val="20"/>
                <w:szCs w:val="20"/>
              </w:rPr>
              <w:t xml:space="preserve"> however,</w:t>
            </w:r>
            <w:r w:rsidR="008A3169">
              <w:rPr>
                <w:rFonts w:ascii="Arial Narrow" w:eastAsia="Times New Roman" w:hAnsi="Arial Narrow" w:cs="Times New Roman"/>
                <w:sz w:val="20"/>
                <w:szCs w:val="20"/>
              </w:rPr>
              <w:t xml:space="preserve"> t</w:t>
            </w:r>
            <w:r w:rsidR="00BD65F2">
              <w:rPr>
                <w:rFonts w:ascii="Arial Narrow" w:eastAsia="Times New Roman" w:hAnsi="Arial Narrow" w:cs="Times New Roman"/>
                <w:sz w:val="20"/>
                <w:szCs w:val="20"/>
              </w:rPr>
              <w:t xml:space="preserve">he project site is </w:t>
            </w:r>
            <w:r w:rsidR="008A3169">
              <w:rPr>
                <w:rFonts w:ascii="Arial Narrow" w:eastAsia="Times New Roman" w:hAnsi="Arial Narrow" w:cs="Times New Roman"/>
                <w:sz w:val="20"/>
                <w:szCs w:val="20"/>
              </w:rPr>
              <w:t>located</w:t>
            </w:r>
            <w:r w:rsidR="00BD65F2">
              <w:rPr>
                <w:rFonts w:ascii="Arial Narrow" w:eastAsia="Times New Roman" w:hAnsi="Arial Narrow" w:cs="Times New Roman"/>
                <w:sz w:val="20"/>
                <w:szCs w:val="20"/>
              </w:rPr>
              <w:t xml:space="preserve"> within the </w:t>
            </w:r>
            <w:r w:rsidR="00980849">
              <w:rPr>
                <w:rFonts w:ascii="Arial Narrow" w:eastAsia="Times New Roman" w:hAnsi="Arial Narrow" w:cs="Times New Roman"/>
                <w:sz w:val="20"/>
                <w:szCs w:val="20"/>
              </w:rPr>
              <w:t xml:space="preserve">Napa Valley </w:t>
            </w:r>
            <w:r w:rsidR="00BD65F2">
              <w:rPr>
                <w:rFonts w:ascii="Arial Narrow" w:eastAsia="Times New Roman" w:hAnsi="Arial Narrow" w:cs="Times New Roman"/>
                <w:sz w:val="20"/>
                <w:szCs w:val="20"/>
              </w:rPr>
              <w:t>Business Park Area where no scenic vistas occur</w:t>
            </w:r>
            <w:r w:rsidR="008A3169">
              <w:rPr>
                <w:rFonts w:ascii="Arial Narrow" w:eastAsia="Times New Roman" w:hAnsi="Arial Narrow" w:cs="Times New Roman"/>
                <w:sz w:val="20"/>
                <w:szCs w:val="20"/>
              </w:rPr>
              <w:t xml:space="preserve"> and is surrounded by development of a similar nature</w:t>
            </w:r>
            <w:r w:rsidR="00BD65F2">
              <w:rPr>
                <w:rFonts w:ascii="Arial Narrow" w:eastAsia="Times New Roman" w:hAnsi="Arial Narrow" w:cs="Times New Roman"/>
                <w:sz w:val="20"/>
                <w:szCs w:val="20"/>
              </w:rPr>
              <w:t>. There</w:t>
            </w:r>
            <w:r w:rsidR="008A3169">
              <w:rPr>
                <w:rFonts w:ascii="Arial Narrow" w:eastAsia="Times New Roman" w:hAnsi="Arial Narrow" w:cs="Times New Roman"/>
                <w:sz w:val="20"/>
                <w:szCs w:val="20"/>
              </w:rPr>
              <w:t xml:space="preserve">fore, the </w:t>
            </w:r>
            <w:r w:rsidR="00BD65F2">
              <w:rPr>
                <w:rFonts w:ascii="Arial Narrow" w:eastAsia="Times New Roman" w:hAnsi="Arial Narrow" w:cs="Times New Roman"/>
                <w:sz w:val="20"/>
                <w:szCs w:val="20"/>
              </w:rPr>
              <w:t>change to daily usage and new source</w:t>
            </w:r>
            <w:r w:rsidR="00373508">
              <w:rPr>
                <w:rFonts w:ascii="Arial Narrow" w:eastAsia="Times New Roman" w:hAnsi="Arial Narrow" w:cs="Times New Roman"/>
                <w:sz w:val="20"/>
                <w:szCs w:val="20"/>
              </w:rPr>
              <w:t>s</w:t>
            </w:r>
            <w:r w:rsidR="00BD65F2">
              <w:rPr>
                <w:rFonts w:ascii="Arial Narrow" w:eastAsia="Times New Roman" w:hAnsi="Arial Narrow" w:cs="Times New Roman"/>
                <w:sz w:val="20"/>
                <w:szCs w:val="20"/>
              </w:rPr>
              <w:t xml:space="preserve"> of light or glare</w:t>
            </w:r>
            <w:r w:rsidR="00373508">
              <w:rPr>
                <w:rFonts w:ascii="Arial Narrow" w:eastAsia="Times New Roman" w:hAnsi="Arial Narrow" w:cs="Times New Roman"/>
                <w:sz w:val="20"/>
                <w:szCs w:val="20"/>
              </w:rPr>
              <w:t xml:space="preserve"> would be less than significant</w:t>
            </w:r>
            <w:r w:rsidR="00BD65F2">
              <w:rPr>
                <w:rFonts w:ascii="Arial Narrow" w:eastAsia="Times New Roman" w:hAnsi="Arial Narrow" w:cs="Times New Roman"/>
                <w:sz w:val="20"/>
                <w:szCs w:val="20"/>
              </w:rPr>
              <w:t xml:space="preserve">.  </w:t>
            </w:r>
          </w:p>
          <w:p w14:paraId="45A2C3D3" w14:textId="77777777" w:rsidR="006A1554" w:rsidRDefault="006A1554" w:rsidP="00D377E5">
            <w:pPr>
              <w:widowControl/>
              <w:suppressAutoHyphens/>
              <w:ind w:left="720" w:right="285" w:hanging="720"/>
              <w:jc w:val="both"/>
              <w:rPr>
                <w:rFonts w:ascii="Arial Narrow" w:eastAsia="Times New Roman" w:hAnsi="Arial Narrow" w:cs="Times New Roman"/>
                <w:sz w:val="20"/>
                <w:szCs w:val="20"/>
              </w:rPr>
            </w:pPr>
          </w:p>
          <w:p w14:paraId="5C62A1C9" w14:textId="77777777" w:rsidR="006A1554" w:rsidRDefault="006A1554" w:rsidP="006A1554">
            <w:pPr>
              <w:widowControl/>
              <w:suppressAutoHyphens/>
              <w:ind w:left="720" w:right="285" w:hanging="26"/>
              <w:jc w:val="both"/>
              <w:rPr>
                <w:rFonts w:ascii="Arial Narrow" w:eastAsia="Times New Roman" w:hAnsi="Arial Narrow" w:cs="Times New Roman"/>
                <w:sz w:val="20"/>
                <w:szCs w:val="20"/>
              </w:rPr>
            </w:pPr>
            <w:r w:rsidRPr="006A1554">
              <w:rPr>
                <w:rFonts w:ascii="Arial Narrow" w:eastAsia="Times New Roman" w:hAnsi="Arial Narrow" w:cs="Times New Roman"/>
                <w:sz w:val="20"/>
                <w:szCs w:val="20"/>
              </w:rPr>
              <w:t>The proposed project will result in a minor increase in the nighttime lighting. In accordance with County standards, all exterior lighting will be the minimum necessary for operational and security needs. Light fixtures will be kept as low to the ground as possible and include shields to deflect the light downward. Avoidance of highly reflective surfaces will be required, as well as standard County conditions to prevent light from being cast skyward. This is an area routinely overflown by low flying aircraft which necessitates strong controls on skyward nighttime lighting. As designed, and as subject to the standard conditions of approval, below, the project will not have a significant impact resulting from new sources of outside lighting.</w:t>
            </w:r>
          </w:p>
          <w:p w14:paraId="50A98F9D" w14:textId="77777777" w:rsidR="006A1554" w:rsidRPr="006A1554" w:rsidRDefault="006A1554" w:rsidP="006A1554">
            <w:pPr>
              <w:widowControl/>
              <w:suppressAutoHyphens/>
              <w:ind w:left="720" w:right="285" w:hanging="26"/>
              <w:jc w:val="both"/>
              <w:rPr>
                <w:rFonts w:ascii="Arial Narrow" w:eastAsia="Times New Roman" w:hAnsi="Arial Narrow" w:cs="Times New Roman"/>
                <w:sz w:val="20"/>
                <w:szCs w:val="20"/>
              </w:rPr>
            </w:pPr>
          </w:p>
          <w:p w14:paraId="4EE57735" w14:textId="77777777" w:rsidR="006A1554" w:rsidRPr="00980849" w:rsidRDefault="006A1554" w:rsidP="006A1554">
            <w:pPr>
              <w:widowControl/>
              <w:suppressAutoHyphens/>
              <w:ind w:left="1774" w:right="285" w:hanging="450"/>
              <w:jc w:val="both"/>
              <w:rPr>
                <w:rFonts w:ascii="Arial Narrow" w:eastAsia="Times New Roman" w:hAnsi="Arial Narrow" w:cs="Times New Roman"/>
                <w:i/>
                <w:iCs/>
                <w:sz w:val="20"/>
                <w:szCs w:val="20"/>
              </w:rPr>
            </w:pPr>
            <w:r w:rsidRPr="00980849">
              <w:rPr>
                <w:rFonts w:ascii="Arial Narrow" w:eastAsia="Times New Roman" w:hAnsi="Arial Narrow" w:cs="Times New Roman"/>
                <w:i/>
                <w:iCs/>
                <w:sz w:val="20"/>
                <w:szCs w:val="20"/>
              </w:rPr>
              <w:t>4.9 GENERAL PROPERTY MAINTENANCE – LIGHTING, LANDSCAPING, PAINTING, OUTDOOR EQUIPMENT STORAGE, MECHANICAL EQUIPMENT, AND TRASH ENCLOSURE AREAS</w:t>
            </w:r>
          </w:p>
          <w:p w14:paraId="541B0844" w14:textId="77777777" w:rsidR="006A1554" w:rsidRPr="00980849" w:rsidRDefault="006A1554" w:rsidP="006A1554">
            <w:pPr>
              <w:widowControl/>
              <w:suppressAutoHyphens/>
              <w:ind w:left="1774" w:right="285"/>
              <w:jc w:val="both"/>
              <w:rPr>
                <w:rFonts w:ascii="Arial Narrow" w:eastAsia="Times New Roman" w:hAnsi="Arial Narrow" w:cs="Times New Roman"/>
                <w:i/>
                <w:iCs/>
                <w:sz w:val="20"/>
                <w:szCs w:val="20"/>
              </w:rPr>
            </w:pPr>
            <w:r w:rsidRPr="00980849">
              <w:rPr>
                <w:rFonts w:ascii="Arial Narrow" w:eastAsia="Times New Roman" w:hAnsi="Arial Narrow" w:cs="Times New Roman"/>
                <w:i/>
                <w:iCs/>
                <w:sz w:val="20"/>
                <w:szCs w:val="20"/>
              </w:rPr>
              <w:t>a. All lighting shall be permanently maintained in accordance with the lighting and building plans approved by the County.</w:t>
            </w:r>
          </w:p>
          <w:p w14:paraId="4C876E66" w14:textId="77777777" w:rsidR="006A1554" w:rsidRPr="006A1554" w:rsidRDefault="006A1554" w:rsidP="006A1554">
            <w:pPr>
              <w:widowControl/>
              <w:suppressAutoHyphens/>
              <w:ind w:left="1774" w:right="285"/>
              <w:jc w:val="both"/>
              <w:rPr>
                <w:rFonts w:ascii="Arial Narrow" w:eastAsia="Times New Roman" w:hAnsi="Arial Narrow" w:cs="Times New Roman"/>
                <w:sz w:val="20"/>
                <w:szCs w:val="20"/>
              </w:rPr>
            </w:pPr>
          </w:p>
          <w:p w14:paraId="2C18F4A4" w14:textId="77777777" w:rsidR="006A1554" w:rsidRPr="00980849" w:rsidRDefault="006A1554" w:rsidP="006A1554">
            <w:pPr>
              <w:widowControl/>
              <w:suppressAutoHyphens/>
              <w:ind w:left="1774" w:right="285" w:hanging="450"/>
              <w:jc w:val="both"/>
              <w:rPr>
                <w:rFonts w:ascii="Arial Narrow" w:eastAsia="Times New Roman" w:hAnsi="Arial Narrow" w:cs="Times New Roman"/>
                <w:i/>
                <w:iCs/>
                <w:sz w:val="20"/>
                <w:szCs w:val="20"/>
              </w:rPr>
            </w:pPr>
            <w:r w:rsidRPr="00980849">
              <w:rPr>
                <w:rFonts w:ascii="Arial Narrow" w:eastAsia="Times New Roman" w:hAnsi="Arial Narrow" w:cs="Times New Roman"/>
                <w:i/>
                <w:iCs/>
                <w:sz w:val="20"/>
                <w:szCs w:val="20"/>
              </w:rPr>
              <w:t>6.3 LIGHTING – PLAN SUBMITTAL</w:t>
            </w:r>
          </w:p>
          <w:p w14:paraId="652D4539" w14:textId="546E0C8C" w:rsidR="006A1554" w:rsidRPr="00980849" w:rsidRDefault="006A1554" w:rsidP="006A1554">
            <w:pPr>
              <w:widowControl/>
              <w:suppressAutoHyphens/>
              <w:ind w:left="1774" w:right="285"/>
              <w:jc w:val="both"/>
              <w:rPr>
                <w:rFonts w:ascii="Arial Narrow" w:eastAsia="Times New Roman" w:hAnsi="Arial Narrow" w:cs="Times New Roman"/>
                <w:i/>
                <w:iCs/>
                <w:sz w:val="20"/>
                <w:szCs w:val="20"/>
              </w:rPr>
            </w:pPr>
            <w:r w:rsidRPr="00980849">
              <w:rPr>
                <w:rFonts w:ascii="Arial Narrow" w:eastAsia="Times New Roman" w:hAnsi="Arial Narrow" w:cs="Times New Roman"/>
                <w:i/>
                <w:iCs/>
                <w:sz w:val="20"/>
                <w:szCs w:val="20"/>
              </w:rPr>
              <w:t>a. Two (2) copies of a detailed lighting plan showing the location and specifications for all lighting fixtures to be installed on the property shall be submitted for Planning Division review and approval. All lighting shall comply with the CBC.</w:t>
            </w:r>
          </w:p>
          <w:p w14:paraId="3342F983" w14:textId="77777777" w:rsidR="006A1554" w:rsidRPr="00980849" w:rsidRDefault="006A1554" w:rsidP="006A1554">
            <w:pPr>
              <w:widowControl/>
              <w:suppressAutoHyphens/>
              <w:ind w:left="1774" w:right="285"/>
              <w:jc w:val="both"/>
              <w:rPr>
                <w:rFonts w:ascii="Arial Narrow" w:eastAsia="Times New Roman" w:hAnsi="Arial Narrow" w:cs="Times New Roman"/>
                <w:i/>
                <w:iCs/>
                <w:sz w:val="20"/>
                <w:szCs w:val="20"/>
              </w:rPr>
            </w:pPr>
          </w:p>
          <w:p w14:paraId="3F20CE72" w14:textId="7B937572" w:rsidR="006A1554" w:rsidRPr="00980849" w:rsidRDefault="006A1554" w:rsidP="006A1554">
            <w:pPr>
              <w:widowControl/>
              <w:suppressAutoHyphens/>
              <w:ind w:left="1774" w:right="285"/>
              <w:jc w:val="both"/>
              <w:rPr>
                <w:rFonts w:ascii="Arial Narrow" w:eastAsia="Times New Roman" w:hAnsi="Arial Narrow" w:cs="Times New Roman"/>
                <w:i/>
                <w:iCs/>
                <w:sz w:val="20"/>
                <w:szCs w:val="20"/>
              </w:rPr>
            </w:pPr>
            <w:r w:rsidRPr="00980849">
              <w:rPr>
                <w:rFonts w:ascii="Arial Narrow" w:eastAsia="Times New Roman" w:hAnsi="Arial Narrow" w:cs="Times New Roman"/>
                <w:i/>
                <w:iCs/>
                <w:sz w:val="20"/>
                <w:szCs w:val="20"/>
              </w:rPr>
              <w:t xml:space="preserve">b. All exterior lighting, including landscape lighting, shall be </w:t>
            </w:r>
            <w:proofErr w:type="gramStart"/>
            <w:r w:rsidRPr="00980849">
              <w:rPr>
                <w:rFonts w:ascii="Arial Narrow" w:eastAsia="Times New Roman" w:hAnsi="Arial Narrow" w:cs="Times New Roman"/>
                <w:i/>
                <w:iCs/>
                <w:sz w:val="20"/>
                <w:szCs w:val="20"/>
              </w:rPr>
              <w:t>shielded</w:t>
            </w:r>
            <w:proofErr w:type="gramEnd"/>
            <w:r w:rsidRPr="00980849">
              <w:rPr>
                <w:rFonts w:ascii="Arial Narrow" w:eastAsia="Times New Roman" w:hAnsi="Arial Narrow" w:cs="Times New Roman"/>
                <w:i/>
                <w:iCs/>
                <w:sz w:val="20"/>
                <w:szCs w:val="20"/>
              </w:rPr>
              <w:t xml:space="preserve"> and directed downward; located as low to the ground as possible; the minimum necessary for security, safety, or operations; on timers; and shall incorporate the use of motion detection sensors to the greatest extent practical. All lighting shall be shielded or placed such that it does not shine directly on adjacent properties or impact vehicles on adjacent streets. No </w:t>
            </w:r>
            <w:proofErr w:type="gramStart"/>
            <w:r w:rsidRPr="00980849">
              <w:rPr>
                <w:rFonts w:ascii="Arial Narrow" w:eastAsia="Times New Roman" w:hAnsi="Arial Narrow" w:cs="Times New Roman"/>
                <w:i/>
                <w:iCs/>
                <w:sz w:val="20"/>
                <w:szCs w:val="20"/>
              </w:rPr>
              <w:t>flood-lighting</w:t>
            </w:r>
            <w:proofErr w:type="gramEnd"/>
            <w:r w:rsidRPr="00980849">
              <w:rPr>
                <w:rFonts w:ascii="Arial Narrow" w:eastAsia="Times New Roman" w:hAnsi="Arial Narrow" w:cs="Times New Roman"/>
                <w:i/>
                <w:iCs/>
                <w:sz w:val="20"/>
                <w:szCs w:val="20"/>
              </w:rPr>
              <w:t xml:space="preserve"> or sodium lighting of the building is permitted, including architectural highlighting and spotting. Low-level lighting shall be utilized in parking areas as opposed to elevated high-intensity light standards.</w:t>
            </w:r>
          </w:p>
          <w:p w14:paraId="33D2C705" w14:textId="7DD376B3" w:rsidR="00744B87" w:rsidRPr="00F47F10" w:rsidRDefault="00744B87" w:rsidP="00D377E5">
            <w:pPr>
              <w:widowControl/>
              <w:suppressAutoHyphens/>
              <w:ind w:left="720" w:right="285" w:hanging="720"/>
              <w:jc w:val="both"/>
              <w:rPr>
                <w:rFonts w:ascii="Arial Narrow" w:eastAsia="Times New Roman" w:hAnsi="Arial Narrow" w:cs="Times New Roman"/>
                <w:sz w:val="20"/>
                <w:szCs w:val="20"/>
              </w:rPr>
            </w:pPr>
          </w:p>
        </w:tc>
      </w:tr>
      <w:tr w:rsidR="00744B87" w:rsidRPr="004B7908" w14:paraId="42C4C807" w14:textId="77777777" w:rsidTr="00C17889">
        <w:trPr>
          <w:trHeight w:val="720"/>
        </w:trPr>
        <w:tc>
          <w:tcPr>
            <w:tcW w:w="11160" w:type="dxa"/>
            <w:gridSpan w:val="6"/>
          </w:tcPr>
          <w:p w14:paraId="443A385F" w14:textId="77777777" w:rsidR="00530174" w:rsidRDefault="000750BA" w:rsidP="00D377E5">
            <w:pPr>
              <w:suppressAutoHyphens/>
              <w:rPr>
                <w:rFonts w:ascii="Arial Narrow" w:eastAsia="Times New Roman" w:hAnsi="Arial Narrow" w:cs="Times New Roman"/>
                <w:sz w:val="20"/>
                <w:szCs w:val="20"/>
              </w:rPr>
            </w:pPr>
            <w:r w:rsidRPr="00F47F10">
              <w:rPr>
                <w:rFonts w:ascii="Arial Narrow" w:eastAsia="Times New Roman" w:hAnsi="Arial Narrow" w:cs="Times New Roman"/>
                <w:b/>
                <w:bCs/>
                <w:sz w:val="20"/>
                <w:szCs w:val="20"/>
                <w:u w:val="single"/>
              </w:rPr>
              <w:t>Mitigation Measures</w:t>
            </w:r>
            <w:r w:rsidRPr="00F47F10">
              <w:rPr>
                <w:rFonts w:ascii="Arial Narrow" w:eastAsia="Times New Roman" w:hAnsi="Arial Narrow" w:cs="Times New Roman"/>
                <w:b/>
                <w:bCs/>
                <w:sz w:val="20"/>
                <w:szCs w:val="20"/>
              </w:rPr>
              <w:t xml:space="preserve">:  </w:t>
            </w:r>
            <w:r w:rsidRPr="00F47F10">
              <w:rPr>
                <w:rFonts w:ascii="Arial Narrow" w:eastAsia="Times New Roman" w:hAnsi="Arial Narrow" w:cs="Times New Roman"/>
                <w:sz w:val="20"/>
                <w:szCs w:val="20"/>
              </w:rPr>
              <w:t>None required</w:t>
            </w:r>
            <w:r w:rsidR="00C17889">
              <w:rPr>
                <w:rFonts w:ascii="Arial Narrow" w:eastAsia="Times New Roman" w:hAnsi="Arial Narrow" w:cs="Times New Roman"/>
                <w:sz w:val="20"/>
                <w:szCs w:val="20"/>
              </w:rPr>
              <w:t>.</w:t>
            </w:r>
          </w:p>
          <w:p w14:paraId="4B4986A3" w14:textId="77777777" w:rsidR="00980849" w:rsidRDefault="00980849" w:rsidP="00D377E5">
            <w:pPr>
              <w:suppressAutoHyphens/>
              <w:rPr>
                <w:rFonts w:ascii="Arial Narrow" w:eastAsia="Times New Roman" w:hAnsi="Arial Narrow" w:cs="Times New Roman"/>
                <w:sz w:val="20"/>
                <w:szCs w:val="20"/>
              </w:rPr>
            </w:pPr>
          </w:p>
          <w:p w14:paraId="6169ADA0" w14:textId="77777777" w:rsidR="00980849" w:rsidRDefault="00980849" w:rsidP="00D377E5">
            <w:pPr>
              <w:suppressAutoHyphens/>
              <w:rPr>
                <w:rFonts w:ascii="Arial Narrow" w:eastAsia="Times New Roman" w:hAnsi="Arial Narrow" w:cs="Times New Roman"/>
                <w:sz w:val="20"/>
                <w:szCs w:val="20"/>
              </w:rPr>
            </w:pPr>
          </w:p>
          <w:p w14:paraId="0259F41F" w14:textId="77777777" w:rsidR="00980849" w:rsidRDefault="00980849" w:rsidP="00D377E5">
            <w:pPr>
              <w:suppressAutoHyphens/>
              <w:rPr>
                <w:rFonts w:ascii="Arial Narrow" w:eastAsia="Times New Roman" w:hAnsi="Arial Narrow" w:cs="Times New Roman"/>
                <w:sz w:val="20"/>
                <w:szCs w:val="20"/>
              </w:rPr>
            </w:pPr>
          </w:p>
          <w:p w14:paraId="52B2002B" w14:textId="77777777" w:rsidR="00980849" w:rsidRDefault="00980849" w:rsidP="00D377E5">
            <w:pPr>
              <w:suppressAutoHyphens/>
              <w:rPr>
                <w:rFonts w:ascii="Arial Narrow" w:eastAsia="Times New Roman" w:hAnsi="Arial Narrow" w:cs="Times New Roman"/>
                <w:sz w:val="20"/>
                <w:szCs w:val="20"/>
              </w:rPr>
            </w:pPr>
          </w:p>
          <w:p w14:paraId="26F074F0" w14:textId="77777777" w:rsidR="00980849" w:rsidRDefault="00980849" w:rsidP="00D377E5">
            <w:pPr>
              <w:suppressAutoHyphens/>
              <w:rPr>
                <w:rFonts w:ascii="Arial Narrow" w:eastAsia="Times New Roman" w:hAnsi="Arial Narrow" w:cs="Times New Roman"/>
                <w:sz w:val="20"/>
                <w:szCs w:val="20"/>
              </w:rPr>
            </w:pPr>
          </w:p>
          <w:p w14:paraId="52EF560B" w14:textId="2FEA7341" w:rsidR="00980849" w:rsidRPr="00F47F10" w:rsidRDefault="00980849" w:rsidP="00D377E5">
            <w:pPr>
              <w:suppressAutoHyphens/>
              <w:rPr>
                <w:rFonts w:ascii="Arial Narrow" w:eastAsia="Times New Roman" w:hAnsi="Arial Narrow" w:cs="Times New Roman"/>
                <w:sz w:val="20"/>
                <w:szCs w:val="20"/>
              </w:rPr>
            </w:pPr>
          </w:p>
        </w:tc>
      </w:tr>
      <w:tr w:rsidR="00ED6EEB" w:rsidRPr="004B7908" w14:paraId="42A320B7" w14:textId="77777777" w:rsidTr="00C17889">
        <w:trPr>
          <w:trHeight w:val="1053"/>
          <w:tblHeader/>
        </w:trPr>
        <w:tc>
          <w:tcPr>
            <w:tcW w:w="6599" w:type="dxa"/>
            <w:shd w:val="clear" w:color="auto" w:fill="BFBFBF" w:themeFill="background1" w:themeFillShade="BF"/>
          </w:tcPr>
          <w:p w14:paraId="148500E1" w14:textId="77777777" w:rsidR="00ED6EEB" w:rsidRDefault="00530174" w:rsidP="00D377E5">
            <w:pPr>
              <w:suppressAutoHyphens/>
              <w:ind w:right="432"/>
              <w:rPr>
                <w:rFonts w:ascii="Arial Narrow" w:eastAsia="Arial Narrow" w:hAnsi="Arial Narrow" w:cs="Arial Narrow"/>
                <w:sz w:val="20"/>
                <w:szCs w:val="20"/>
              </w:rPr>
            </w:pPr>
            <w:r>
              <w:rPr>
                <w:rFonts w:ascii="Arial Narrow" w:eastAsia="Arial Narrow" w:hAnsi="Arial Narrow" w:cs="Arial Narrow"/>
                <w:sz w:val="20"/>
                <w:szCs w:val="20"/>
              </w:rPr>
              <w:lastRenderedPageBreak/>
              <w:br w:type="page"/>
            </w:r>
          </w:p>
          <w:p w14:paraId="7DEA2CCE" w14:textId="77777777" w:rsidR="00CB0E6E" w:rsidRDefault="00CB0E6E" w:rsidP="00C17889">
            <w:pPr>
              <w:rPr>
                <w:rFonts w:ascii="Arial Narrow" w:eastAsia="Times New Roman" w:hAnsi="Arial Narrow" w:cs="Times New Roman"/>
                <w:b/>
                <w:sz w:val="18"/>
                <w:szCs w:val="18"/>
              </w:rPr>
            </w:pPr>
          </w:p>
          <w:p w14:paraId="2C916B08" w14:textId="430A51A0" w:rsidR="00C17889" w:rsidRDefault="00C17889" w:rsidP="00C17889">
            <w:pPr>
              <w:rPr>
                <w:rFonts w:ascii="Arial Narrow" w:eastAsia="Arial Narrow" w:hAnsi="Arial Narrow" w:cs="Arial Narrow"/>
                <w:sz w:val="20"/>
                <w:szCs w:val="20"/>
              </w:rPr>
            </w:pPr>
            <w:r w:rsidRPr="004B7908">
              <w:rPr>
                <w:rFonts w:ascii="Arial Narrow" w:eastAsia="Times New Roman" w:hAnsi="Arial Narrow" w:cs="Times New Roman"/>
                <w:b/>
                <w:sz w:val="18"/>
                <w:szCs w:val="18"/>
              </w:rPr>
              <w:t>II.</w:t>
            </w:r>
            <w:r w:rsidRPr="004B7908">
              <w:rPr>
                <w:rFonts w:ascii="Arial Narrow" w:eastAsia="Times New Roman" w:hAnsi="Arial Narrow" w:cs="Times New Roman"/>
                <w:b/>
                <w:sz w:val="18"/>
                <w:szCs w:val="18"/>
              </w:rPr>
              <w:tab/>
            </w:r>
            <w:r w:rsidRPr="004B7908">
              <w:rPr>
                <w:rFonts w:ascii="Arial Narrow"/>
                <w:b/>
                <w:sz w:val="18"/>
              </w:rPr>
              <w:t>AGRICULTURE AND FOREST RESOURCES.</w:t>
            </w:r>
            <w:r w:rsidRPr="004B7908">
              <w:rPr>
                <w:rStyle w:val="FootnoteReference"/>
                <w:rFonts w:ascii="Arial Narrow"/>
                <w:b/>
                <w:sz w:val="18"/>
              </w:rPr>
              <w:footnoteReference w:id="1"/>
            </w:r>
            <w:r w:rsidRPr="004B7908">
              <w:rPr>
                <w:rFonts w:ascii="Arial Narrow"/>
                <w:b/>
                <w:sz w:val="12"/>
              </w:rPr>
              <w:t xml:space="preserve">  </w:t>
            </w:r>
            <w:r w:rsidRPr="004B7908">
              <w:rPr>
                <w:rFonts w:ascii="Arial Narrow"/>
                <w:sz w:val="18"/>
              </w:rPr>
              <w:t>Would the project:</w:t>
            </w:r>
          </w:p>
          <w:p w14:paraId="0686CE99" w14:textId="4D7F6D50" w:rsidR="00C17889" w:rsidRPr="00C17889" w:rsidRDefault="00C17889" w:rsidP="00C17889">
            <w:pPr>
              <w:rPr>
                <w:rFonts w:ascii="Arial Narrow" w:eastAsia="Times New Roman" w:hAnsi="Arial Narrow" w:cs="Times New Roman"/>
                <w:sz w:val="18"/>
                <w:szCs w:val="18"/>
              </w:rPr>
            </w:pPr>
          </w:p>
        </w:tc>
        <w:tc>
          <w:tcPr>
            <w:tcW w:w="1152" w:type="dxa"/>
            <w:shd w:val="clear" w:color="auto" w:fill="BFBFBF" w:themeFill="background1" w:themeFillShade="BF"/>
            <w:vAlign w:val="center"/>
          </w:tcPr>
          <w:p w14:paraId="7CB06765" w14:textId="77777777" w:rsidR="00ED6EEB" w:rsidRPr="004B7908" w:rsidRDefault="00ED6EEB"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shd w:val="clear" w:color="auto" w:fill="BFBFBF" w:themeFill="background1" w:themeFillShade="BF"/>
            <w:vAlign w:val="center"/>
          </w:tcPr>
          <w:p w14:paraId="167B8727" w14:textId="77777777" w:rsidR="00ED6EEB" w:rsidRPr="004B7908" w:rsidRDefault="00ED6EEB"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r w:rsidR="00607FBB" w:rsidRPr="004B7908">
              <w:rPr>
                <w:rFonts w:ascii="Arial Narrow" w:eastAsia="Times New Roman" w:hAnsi="Arial Narrow" w:cs="Times New Roman"/>
                <w:b/>
                <w:sz w:val="16"/>
                <w:szCs w:val="16"/>
              </w:rPr>
              <w:t xml:space="preserve"> </w:t>
            </w:r>
            <w:proofErr w:type="gramStart"/>
            <w:r w:rsidRPr="004B7908">
              <w:rPr>
                <w:rFonts w:ascii="Arial Narrow" w:eastAsia="Times New Roman" w:hAnsi="Arial Narrow" w:cs="Times New Roman"/>
                <w:b/>
                <w:sz w:val="16"/>
                <w:szCs w:val="16"/>
              </w:rPr>
              <w:t>With</w:t>
            </w:r>
            <w:proofErr w:type="gramEnd"/>
            <w:r w:rsidRPr="004B7908">
              <w:rPr>
                <w:rFonts w:ascii="Arial Narrow" w:eastAsia="Times New Roman" w:hAnsi="Arial Narrow" w:cs="Times New Roman"/>
                <w:b/>
                <w:sz w:val="16"/>
                <w:szCs w:val="16"/>
              </w:rPr>
              <w:t xml:space="preserve"> Mitigation Incorporation</w:t>
            </w:r>
          </w:p>
        </w:tc>
        <w:tc>
          <w:tcPr>
            <w:tcW w:w="1152" w:type="dxa"/>
            <w:shd w:val="clear" w:color="auto" w:fill="BFBFBF" w:themeFill="background1" w:themeFillShade="BF"/>
            <w:vAlign w:val="center"/>
          </w:tcPr>
          <w:p w14:paraId="1BFCA794" w14:textId="77777777" w:rsidR="00ED6EEB" w:rsidRPr="004B7908" w:rsidRDefault="00ED6EEB"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05" w:type="dxa"/>
            <w:gridSpan w:val="2"/>
            <w:shd w:val="clear" w:color="auto" w:fill="BFBFBF" w:themeFill="background1" w:themeFillShade="BF"/>
            <w:vAlign w:val="center"/>
          </w:tcPr>
          <w:p w14:paraId="46B5AC63" w14:textId="77777777" w:rsidR="00ED6EEB" w:rsidRPr="004B7908" w:rsidRDefault="00ED6EEB"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ED6EEB" w:rsidRPr="004B7908" w14:paraId="03637861" w14:textId="77777777" w:rsidTr="00C17889">
        <w:tc>
          <w:tcPr>
            <w:tcW w:w="6599" w:type="dxa"/>
            <w:vAlign w:val="center"/>
          </w:tcPr>
          <w:p w14:paraId="072AE2A7" w14:textId="1BEF1ACD" w:rsidR="00ED6EEB" w:rsidRPr="004B7908" w:rsidRDefault="00ED6EEB" w:rsidP="00D377E5">
            <w:pPr>
              <w:suppressAutoHyphens/>
              <w:spacing w:before="120" w:after="120"/>
              <w:rPr>
                <w:rFonts w:ascii="Arial Narrow" w:eastAsia="Times New Roman" w:hAnsi="Arial Narrow" w:cs="Times New Roman"/>
                <w:sz w:val="18"/>
                <w:szCs w:val="18"/>
              </w:rPr>
            </w:pPr>
          </w:p>
        </w:tc>
        <w:tc>
          <w:tcPr>
            <w:tcW w:w="1152" w:type="dxa"/>
          </w:tcPr>
          <w:p w14:paraId="1345CFCD" w14:textId="77777777" w:rsidR="00ED6EEB" w:rsidRPr="004B7908" w:rsidRDefault="00ED6EEB" w:rsidP="00D377E5">
            <w:pPr>
              <w:suppressAutoHyphens/>
              <w:jc w:val="center"/>
              <w:rPr>
                <w:rFonts w:ascii="Arial Narrow" w:eastAsia="Times New Roman" w:hAnsi="Arial Narrow" w:cs="Times New Roman"/>
                <w:sz w:val="18"/>
                <w:szCs w:val="18"/>
              </w:rPr>
            </w:pPr>
          </w:p>
        </w:tc>
        <w:tc>
          <w:tcPr>
            <w:tcW w:w="1152" w:type="dxa"/>
          </w:tcPr>
          <w:p w14:paraId="7841A89C" w14:textId="77777777" w:rsidR="00ED6EEB" w:rsidRPr="004B7908" w:rsidRDefault="00ED6EEB" w:rsidP="00D377E5">
            <w:pPr>
              <w:suppressAutoHyphens/>
              <w:jc w:val="center"/>
              <w:rPr>
                <w:rFonts w:ascii="Arial Narrow" w:eastAsia="Times New Roman" w:hAnsi="Arial Narrow" w:cs="Times New Roman"/>
                <w:sz w:val="18"/>
                <w:szCs w:val="18"/>
              </w:rPr>
            </w:pPr>
          </w:p>
        </w:tc>
        <w:tc>
          <w:tcPr>
            <w:tcW w:w="1152" w:type="dxa"/>
          </w:tcPr>
          <w:p w14:paraId="09EE7145" w14:textId="77777777" w:rsidR="00ED6EEB" w:rsidRPr="004B7908" w:rsidRDefault="00ED6EEB" w:rsidP="00D377E5">
            <w:pPr>
              <w:suppressAutoHyphens/>
              <w:jc w:val="center"/>
              <w:rPr>
                <w:rFonts w:ascii="Arial Narrow" w:eastAsia="Times New Roman" w:hAnsi="Arial Narrow" w:cs="Times New Roman"/>
                <w:sz w:val="18"/>
                <w:szCs w:val="18"/>
              </w:rPr>
            </w:pPr>
          </w:p>
        </w:tc>
        <w:tc>
          <w:tcPr>
            <w:tcW w:w="1105" w:type="dxa"/>
            <w:gridSpan w:val="2"/>
          </w:tcPr>
          <w:p w14:paraId="1B7C1CA4" w14:textId="77777777" w:rsidR="00ED6EEB" w:rsidRPr="004B7908" w:rsidRDefault="00ED6EEB" w:rsidP="00D377E5">
            <w:pPr>
              <w:suppressAutoHyphens/>
              <w:jc w:val="center"/>
              <w:rPr>
                <w:rFonts w:ascii="Arial Narrow" w:eastAsia="Times New Roman" w:hAnsi="Arial Narrow" w:cs="Times New Roman"/>
                <w:sz w:val="18"/>
                <w:szCs w:val="18"/>
              </w:rPr>
            </w:pPr>
          </w:p>
        </w:tc>
      </w:tr>
      <w:tr w:rsidR="00ED6EEB" w:rsidRPr="004B7908" w14:paraId="5F11AF65" w14:textId="77777777" w:rsidTr="00C17889">
        <w:trPr>
          <w:trHeight w:val="720"/>
        </w:trPr>
        <w:tc>
          <w:tcPr>
            <w:tcW w:w="6599" w:type="dxa"/>
            <w:vAlign w:val="center"/>
          </w:tcPr>
          <w:p w14:paraId="1A0DC894" w14:textId="77777777" w:rsidR="00ED6EEB" w:rsidRPr="004B7908" w:rsidRDefault="00ED6EEB"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t>Convert Prime Farmland, Unique Farmland, or Farmland of Statewide Important (Farmland) as shown on the maps prepared pursuant to the Farmland Mapping and Monitoring Program of the California Resources Agency, to non-agricultural use?</w:t>
            </w:r>
          </w:p>
        </w:tc>
        <w:tc>
          <w:tcPr>
            <w:tcW w:w="1152" w:type="dxa"/>
            <w:vAlign w:val="center"/>
          </w:tcPr>
          <w:p w14:paraId="1DD4971B" w14:textId="77777777" w:rsidR="00ED6EEB" w:rsidRPr="004B7908" w:rsidRDefault="00ED6EE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7FB5A944" w14:textId="77777777" w:rsidR="00ED6EEB" w:rsidRPr="004B7908" w:rsidRDefault="00ED6EE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772B9A53" w14:textId="009CFAE7" w:rsidR="00ED6EEB" w:rsidRPr="004B7908" w:rsidRDefault="00BD65F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05" w:type="dxa"/>
            <w:gridSpan w:val="2"/>
            <w:vAlign w:val="center"/>
          </w:tcPr>
          <w:p w14:paraId="5ECC4F79" w14:textId="4B317256" w:rsidR="00ED6EEB" w:rsidRPr="004B7908" w:rsidRDefault="00BD65F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ED6EEB" w:rsidRPr="004B7908" w14:paraId="0B34DB8E" w14:textId="77777777" w:rsidTr="00C17889">
        <w:trPr>
          <w:trHeight w:val="720"/>
        </w:trPr>
        <w:tc>
          <w:tcPr>
            <w:tcW w:w="6599" w:type="dxa"/>
            <w:vAlign w:val="center"/>
          </w:tcPr>
          <w:p w14:paraId="448298BF" w14:textId="77777777" w:rsidR="00ED6EEB" w:rsidRPr="004B7908" w:rsidRDefault="00ED6EEB"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Pr="004B7908">
              <w:rPr>
                <w:rFonts w:ascii="Arial Narrow"/>
                <w:sz w:val="18"/>
              </w:rPr>
              <w:t>Conflict with existing zoning for agricultural use, or a Williamson Act contract?</w:t>
            </w:r>
          </w:p>
        </w:tc>
        <w:tc>
          <w:tcPr>
            <w:tcW w:w="1152" w:type="dxa"/>
            <w:vAlign w:val="center"/>
          </w:tcPr>
          <w:p w14:paraId="612AB62B" w14:textId="77777777" w:rsidR="00ED6EEB" w:rsidRPr="004B7908" w:rsidRDefault="00ED6EE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3E9B8735" w14:textId="77777777" w:rsidR="00ED6EEB" w:rsidRPr="004B7908" w:rsidRDefault="00ED6EE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6F9ED232" w14:textId="05992865" w:rsidR="00ED6EEB" w:rsidRPr="004B7908" w:rsidRDefault="001D57E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05" w:type="dxa"/>
            <w:gridSpan w:val="2"/>
            <w:vAlign w:val="center"/>
          </w:tcPr>
          <w:p w14:paraId="3AF2AF1E" w14:textId="64E59F8F" w:rsidR="00ED6EEB" w:rsidRPr="004B7908" w:rsidRDefault="001D57E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ED6EEB" w:rsidRPr="004B7908" w14:paraId="7F367C56" w14:textId="77777777" w:rsidTr="00C17889">
        <w:trPr>
          <w:trHeight w:val="720"/>
        </w:trPr>
        <w:tc>
          <w:tcPr>
            <w:tcW w:w="6599" w:type="dxa"/>
            <w:vAlign w:val="center"/>
          </w:tcPr>
          <w:p w14:paraId="05D79F45" w14:textId="77777777" w:rsidR="00ED6EEB" w:rsidRPr="004B7908" w:rsidRDefault="00ED6EEB"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t>Conflict with existing zoning for, or cause rezoning of, forest land as defined in Public Resources Code Section 12220(g), timberland as defined in Public Resources Code Section 4526, or timberland zoned Timberland Production as defined in Government Code Section 51104(g)?</w:t>
            </w:r>
          </w:p>
        </w:tc>
        <w:tc>
          <w:tcPr>
            <w:tcW w:w="1152" w:type="dxa"/>
            <w:vAlign w:val="center"/>
          </w:tcPr>
          <w:p w14:paraId="3C05D4E3" w14:textId="77777777" w:rsidR="00ED6EEB" w:rsidRPr="004B7908" w:rsidRDefault="00ED6EE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46C4D27E" w14:textId="77777777" w:rsidR="00ED6EEB" w:rsidRPr="004B7908" w:rsidRDefault="00ED6EE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07CC174D" w14:textId="77777777" w:rsidR="00ED6EEB" w:rsidRPr="004B7908" w:rsidRDefault="00ED6EE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05" w:type="dxa"/>
            <w:gridSpan w:val="2"/>
            <w:vAlign w:val="center"/>
          </w:tcPr>
          <w:p w14:paraId="3BA68B30" w14:textId="77777777" w:rsidR="00ED6EEB" w:rsidRPr="004B7908" w:rsidRDefault="00E6623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ED6EEB" w:rsidRPr="004B7908" w14:paraId="664F9C73" w14:textId="77777777" w:rsidTr="00C17889">
        <w:trPr>
          <w:trHeight w:val="720"/>
        </w:trPr>
        <w:tc>
          <w:tcPr>
            <w:tcW w:w="6599" w:type="dxa"/>
            <w:vAlign w:val="center"/>
          </w:tcPr>
          <w:p w14:paraId="684CEF84" w14:textId="77777777" w:rsidR="00ED6EEB" w:rsidRPr="004B7908" w:rsidRDefault="00ED6EEB"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Pr="004B7908">
              <w:rPr>
                <w:rFonts w:ascii="Arial Narrow"/>
                <w:sz w:val="18"/>
              </w:rPr>
              <w:t>Result in the loss of forest land or conversion of forest land to non-forest use in a manner that will significantly affect timber, aesthetics, fish and wildlife, biodiversity, water quality, recreation, or other public benefits?</w:t>
            </w:r>
          </w:p>
        </w:tc>
        <w:tc>
          <w:tcPr>
            <w:tcW w:w="1152" w:type="dxa"/>
            <w:vAlign w:val="center"/>
          </w:tcPr>
          <w:p w14:paraId="6A8D99F4" w14:textId="77777777" w:rsidR="00ED6EEB" w:rsidRPr="004B7908" w:rsidRDefault="00ED6EE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55582145" w14:textId="77777777" w:rsidR="00ED6EEB" w:rsidRPr="004B7908" w:rsidRDefault="00ED6EE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31014908" w14:textId="77777777" w:rsidR="00ED6EEB" w:rsidRPr="004B7908" w:rsidRDefault="00ED6EE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05" w:type="dxa"/>
            <w:gridSpan w:val="2"/>
            <w:vAlign w:val="center"/>
          </w:tcPr>
          <w:p w14:paraId="195B8024" w14:textId="77777777" w:rsidR="00ED6EEB" w:rsidRPr="004B7908" w:rsidRDefault="00E6623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ED6EEB" w:rsidRPr="004B7908" w14:paraId="3F895625" w14:textId="77777777" w:rsidTr="00C17889">
        <w:trPr>
          <w:trHeight w:val="720"/>
        </w:trPr>
        <w:tc>
          <w:tcPr>
            <w:tcW w:w="6599" w:type="dxa"/>
            <w:vAlign w:val="center"/>
          </w:tcPr>
          <w:p w14:paraId="1731CA89" w14:textId="77777777" w:rsidR="00ED6EEB" w:rsidRPr="004B7908" w:rsidRDefault="00ED6EEB"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Pr="004B7908">
              <w:rPr>
                <w:rFonts w:ascii="Arial Narrow"/>
                <w:sz w:val="18"/>
              </w:rPr>
              <w:t>Involve other changes in the existing environment which, due to their location or nature, could result in conversion of Farmland to non-agricultural use.</w:t>
            </w:r>
          </w:p>
        </w:tc>
        <w:tc>
          <w:tcPr>
            <w:tcW w:w="1152" w:type="dxa"/>
            <w:vAlign w:val="center"/>
          </w:tcPr>
          <w:p w14:paraId="6C33ACAE" w14:textId="77777777" w:rsidR="00ED6EEB" w:rsidRPr="004B7908" w:rsidRDefault="00ED6EE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157470EC" w14:textId="77777777" w:rsidR="00ED6EEB" w:rsidRPr="004B7908" w:rsidRDefault="00ED6EE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2F1CBBD1" w14:textId="1742D6A2" w:rsidR="00ED6EEB" w:rsidRPr="004B7908" w:rsidRDefault="00BD65F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05" w:type="dxa"/>
            <w:gridSpan w:val="2"/>
            <w:vAlign w:val="center"/>
          </w:tcPr>
          <w:p w14:paraId="7C5E0F99" w14:textId="4994F842" w:rsidR="00ED6EEB" w:rsidRPr="004B7908" w:rsidRDefault="00BD65F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E52F7D" w:rsidRPr="004B7908" w14:paraId="545AC412" w14:textId="77777777" w:rsidTr="00C17889">
        <w:trPr>
          <w:trHeight w:val="720"/>
        </w:trPr>
        <w:tc>
          <w:tcPr>
            <w:tcW w:w="11160" w:type="dxa"/>
            <w:gridSpan w:val="6"/>
          </w:tcPr>
          <w:p w14:paraId="12BAA322" w14:textId="77777777" w:rsidR="00E52F7D" w:rsidRPr="00F47F10" w:rsidRDefault="00E52F7D" w:rsidP="00D377E5">
            <w:pPr>
              <w:suppressAutoHyphens/>
              <w:ind w:right="293"/>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Discussion:</w:t>
            </w:r>
          </w:p>
          <w:p w14:paraId="1D111317" w14:textId="77777777" w:rsidR="003F4911" w:rsidRPr="00F47F10" w:rsidRDefault="003F4911" w:rsidP="00D377E5">
            <w:pPr>
              <w:suppressAutoHyphens/>
              <w:ind w:right="293"/>
              <w:jc w:val="both"/>
              <w:rPr>
                <w:rFonts w:ascii="Arial Narrow" w:eastAsia="Times New Roman" w:hAnsi="Arial Narrow" w:cs="Times New Roman"/>
                <w:sz w:val="20"/>
                <w:szCs w:val="20"/>
              </w:rPr>
            </w:pPr>
          </w:p>
          <w:p w14:paraId="3412711F" w14:textId="7E9722EA" w:rsidR="003F4911" w:rsidRPr="00F47F10" w:rsidRDefault="007F4B23" w:rsidP="00084324">
            <w:pPr>
              <w:suppressAutoHyphens/>
              <w:ind w:left="690" w:right="266" w:hanging="690"/>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a</w:t>
            </w:r>
            <w:r w:rsidR="00B5474D">
              <w:rPr>
                <w:rFonts w:ascii="Arial Narrow" w:eastAsia="Times New Roman" w:hAnsi="Arial Narrow" w:cs="Times New Roman"/>
                <w:sz w:val="20"/>
                <w:szCs w:val="20"/>
              </w:rPr>
              <w:t>-e</w:t>
            </w:r>
            <w:r w:rsidRPr="00F47F10">
              <w:rPr>
                <w:rFonts w:ascii="Arial Narrow" w:eastAsia="Times New Roman" w:hAnsi="Arial Narrow" w:cs="Times New Roman"/>
                <w:sz w:val="20"/>
                <w:szCs w:val="20"/>
              </w:rPr>
              <w:t>.</w:t>
            </w:r>
            <w:r w:rsidRPr="00F47F10">
              <w:rPr>
                <w:rFonts w:ascii="Arial Narrow" w:eastAsia="Times New Roman" w:hAnsi="Arial Narrow" w:cs="Times New Roman"/>
                <w:sz w:val="20"/>
                <w:szCs w:val="20"/>
              </w:rPr>
              <w:tab/>
            </w:r>
            <w:r w:rsidR="00B75024" w:rsidRPr="00F47F10">
              <w:rPr>
                <w:rFonts w:ascii="Arial Narrow" w:eastAsia="Times New Roman" w:hAnsi="Arial Narrow" w:cs="Times New Roman"/>
                <w:sz w:val="20"/>
                <w:szCs w:val="20"/>
              </w:rPr>
              <w:t>The project site has a</w:t>
            </w:r>
            <w:r w:rsidR="006C731C" w:rsidRPr="00F47F10">
              <w:rPr>
                <w:rFonts w:ascii="Arial Narrow" w:eastAsia="Times New Roman" w:hAnsi="Arial Narrow" w:cs="Times New Roman"/>
                <w:sz w:val="20"/>
                <w:szCs w:val="20"/>
              </w:rPr>
              <w:t>n</w:t>
            </w:r>
            <w:r w:rsidR="00B75024" w:rsidRPr="00F47F10">
              <w:rPr>
                <w:rFonts w:ascii="Arial Narrow" w:eastAsia="Times New Roman" w:hAnsi="Arial Narrow" w:cs="Times New Roman"/>
                <w:sz w:val="20"/>
                <w:szCs w:val="20"/>
              </w:rPr>
              <w:t xml:space="preserve"> </w:t>
            </w:r>
            <w:r w:rsidR="00BD65F2">
              <w:rPr>
                <w:rFonts w:ascii="Arial Narrow" w:eastAsia="Times New Roman" w:hAnsi="Arial Narrow" w:cs="Times New Roman"/>
                <w:sz w:val="20"/>
                <w:szCs w:val="20"/>
              </w:rPr>
              <w:t>Industrial</w:t>
            </w:r>
            <w:r w:rsidR="00B75024" w:rsidRPr="00F47F10">
              <w:rPr>
                <w:rFonts w:ascii="Arial Narrow" w:eastAsia="Times New Roman" w:hAnsi="Arial Narrow" w:cs="Times New Roman"/>
                <w:sz w:val="20"/>
                <w:szCs w:val="20"/>
              </w:rPr>
              <w:t xml:space="preserve"> land use designation in the Napa County General Plan. </w:t>
            </w:r>
            <w:r w:rsidR="003F4911" w:rsidRPr="00F47F10">
              <w:rPr>
                <w:rFonts w:ascii="Arial Narrow" w:eastAsia="Times New Roman" w:hAnsi="Arial Narrow" w:cs="Times New Roman"/>
                <w:sz w:val="20"/>
                <w:szCs w:val="20"/>
              </w:rPr>
              <w:t xml:space="preserve">The project site </w:t>
            </w:r>
            <w:r w:rsidR="00096F53">
              <w:rPr>
                <w:rFonts w:ascii="Arial Narrow" w:eastAsia="Times New Roman" w:hAnsi="Arial Narrow" w:cs="Times New Roman"/>
                <w:sz w:val="20"/>
                <w:szCs w:val="20"/>
              </w:rPr>
              <w:t>has been previously disturbed during initial site preparation</w:t>
            </w:r>
            <w:r w:rsidR="00BD65F2">
              <w:rPr>
                <w:rFonts w:ascii="Arial Narrow" w:eastAsia="Times New Roman" w:hAnsi="Arial Narrow" w:cs="Times New Roman"/>
                <w:sz w:val="20"/>
                <w:szCs w:val="20"/>
              </w:rPr>
              <w:t xml:space="preserve"> and is </w:t>
            </w:r>
            <w:r w:rsidR="005928F3" w:rsidRPr="00F47F10">
              <w:rPr>
                <w:rFonts w:ascii="Arial Narrow" w:eastAsia="Times New Roman" w:hAnsi="Arial Narrow" w:cs="Times New Roman"/>
                <w:sz w:val="20"/>
                <w:szCs w:val="20"/>
              </w:rPr>
              <w:t>not Prime Farmland, Unique Farmland or Farmland of Statewide Importance</w:t>
            </w:r>
            <w:r w:rsidR="00BB7759">
              <w:rPr>
                <w:rFonts w:ascii="Arial Narrow" w:eastAsia="Times New Roman" w:hAnsi="Arial Narrow" w:cs="Times New Roman"/>
                <w:sz w:val="20"/>
                <w:szCs w:val="20"/>
              </w:rPr>
              <w:t xml:space="preserve"> </w:t>
            </w:r>
            <w:r w:rsidR="00BB7759" w:rsidRPr="0008432C">
              <w:rPr>
                <w:rFonts w:ascii="Arial Narrow" w:hAnsi="Arial Narrow"/>
                <w:sz w:val="20"/>
                <w:szCs w:val="20"/>
              </w:rPr>
              <w:t>as shown on the Napa County GIS map</w:t>
            </w:r>
            <w:r w:rsidR="00BB7759" w:rsidRPr="00035A05">
              <w:rPr>
                <w:rFonts w:ascii="Arial Narrow" w:hAnsi="Arial Narrow"/>
                <w:sz w:val="20"/>
                <w:szCs w:val="20"/>
              </w:rPr>
              <w:t xml:space="preserve"> (</w:t>
            </w:r>
            <w:r w:rsidR="00BB7759" w:rsidRPr="00035A05">
              <w:rPr>
                <w:rFonts w:ascii="Arial Narrow" w:hAnsi="Arial Narrow"/>
                <w:i/>
                <w:iCs/>
                <w:sz w:val="20"/>
                <w:szCs w:val="20"/>
                <w:shd w:val="clear" w:color="auto" w:fill="FFFFFF"/>
              </w:rPr>
              <w:t>Farmland Mapping and Monitoring Program</w:t>
            </w:r>
            <w:r w:rsidR="00BB7759" w:rsidRPr="0008432C">
              <w:rPr>
                <w:rFonts w:ascii="Arial Narrow" w:hAnsi="Arial Narrow"/>
                <w:sz w:val="20"/>
                <w:szCs w:val="20"/>
              </w:rPr>
              <w:t>.</w:t>
            </w:r>
            <w:r w:rsidR="00BB7759">
              <w:rPr>
                <w:rFonts w:ascii="Arial Narrow" w:hAnsi="Arial Narrow"/>
                <w:sz w:val="20"/>
                <w:szCs w:val="20"/>
              </w:rPr>
              <w:t>)</w:t>
            </w:r>
            <w:r w:rsidR="00BB7759" w:rsidRPr="0008432C">
              <w:rPr>
                <w:rFonts w:ascii="Arial Narrow" w:hAnsi="Arial Narrow"/>
                <w:sz w:val="20"/>
                <w:szCs w:val="20"/>
              </w:rPr>
              <w:t xml:space="preserve"> According to Napa County GIS the property is categorized as Farmland of Local Importance. Although the site, as well as other undeveloped land in the NVBPSP area, is classified as locally important, the site has been designated for industrial</w:t>
            </w:r>
            <w:r w:rsidR="00BB7759">
              <w:rPr>
                <w:rFonts w:ascii="Arial Narrow" w:hAnsi="Arial Narrow"/>
                <w:sz w:val="20"/>
                <w:szCs w:val="20"/>
              </w:rPr>
              <w:t>/business</w:t>
            </w:r>
            <w:r w:rsidR="00BB7759" w:rsidRPr="0008432C">
              <w:rPr>
                <w:rFonts w:ascii="Arial Narrow" w:hAnsi="Arial Narrow"/>
                <w:sz w:val="20"/>
                <w:szCs w:val="20"/>
              </w:rPr>
              <w:t xml:space="preserve"> park uses for </w:t>
            </w:r>
            <w:r w:rsidR="00BB7759">
              <w:rPr>
                <w:rFonts w:ascii="Arial Narrow" w:hAnsi="Arial Narrow"/>
                <w:sz w:val="20"/>
                <w:szCs w:val="20"/>
              </w:rPr>
              <w:t>over 35 years</w:t>
            </w:r>
            <w:r w:rsidR="00BB7759" w:rsidRPr="0008432C">
              <w:rPr>
                <w:rFonts w:ascii="Arial Narrow" w:hAnsi="Arial Narrow"/>
                <w:sz w:val="20"/>
                <w:szCs w:val="20"/>
              </w:rPr>
              <w:t>. Undeveloped lands within the boundary of the NVBPSP are designated as Farmland of Local Importance because they include areas of soils that meet all the characteristics of Prime Farmland or of additional Farmland of Statewide Importance except for irrigation. As development in the NVBPSP area continues, the surrounding developed parcels have been reclassified as Urban and Built-up Land</w:t>
            </w:r>
            <w:r w:rsidR="005928F3" w:rsidRPr="00F47F10">
              <w:rPr>
                <w:rFonts w:ascii="Arial Narrow" w:eastAsia="Times New Roman" w:hAnsi="Arial Narrow" w:cs="Times New Roman"/>
                <w:sz w:val="20"/>
                <w:szCs w:val="20"/>
              </w:rPr>
              <w:t xml:space="preserve">. </w:t>
            </w:r>
            <w:r w:rsidR="006A1554" w:rsidRPr="006A1554">
              <w:rPr>
                <w:rFonts w:ascii="Arial Narrow" w:eastAsia="Times New Roman" w:hAnsi="Arial Narrow" w:cs="Times New Roman"/>
                <w:sz w:val="20"/>
                <w:szCs w:val="20"/>
              </w:rPr>
              <w:t>The project will not result in the conversion of existing farmland.</w:t>
            </w:r>
            <w:r w:rsidR="00BE5147" w:rsidRPr="00F47F10">
              <w:rPr>
                <w:rFonts w:ascii="Arial Narrow" w:eastAsia="Times New Roman" w:hAnsi="Arial Narrow" w:cs="Times New Roman"/>
                <w:sz w:val="20"/>
                <w:szCs w:val="20"/>
              </w:rPr>
              <w:t xml:space="preserve"> As such, there are no significant impacts to prime farmland created by the project. </w:t>
            </w:r>
            <w:r w:rsidR="00BE5147" w:rsidRPr="00F47F10">
              <w:rPr>
                <w:rFonts w:ascii="Arial Narrow" w:eastAsia="Times New Roman" w:hAnsi="Arial Narrow" w:cs="Times New Roman"/>
                <w:sz w:val="20"/>
                <w:szCs w:val="20"/>
                <w:lang w:val="x-none"/>
              </w:rPr>
              <w:t xml:space="preserve">Therefore, the proposed project </w:t>
            </w:r>
            <w:r w:rsidR="00BE5147" w:rsidRPr="00F47F10">
              <w:rPr>
                <w:rFonts w:ascii="Arial Narrow" w:eastAsia="Times New Roman" w:hAnsi="Arial Narrow" w:cs="Times New Roman"/>
                <w:sz w:val="20"/>
                <w:szCs w:val="20"/>
              </w:rPr>
              <w:t xml:space="preserve">would </w:t>
            </w:r>
            <w:r w:rsidR="00BE5147" w:rsidRPr="00F47F10">
              <w:rPr>
                <w:rFonts w:ascii="Arial Narrow" w:eastAsia="Times New Roman" w:hAnsi="Arial Narrow" w:cs="Times New Roman"/>
                <w:sz w:val="20"/>
                <w:szCs w:val="20"/>
                <w:lang w:val="x-none"/>
              </w:rPr>
              <w:t>not conflict with existing zoning for, or cause rezoning of, forest land, timberland, or timberland zoned Timberland Production.</w:t>
            </w:r>
            <w:r w:rsidR="00BE5147" w:rsidRPr="00F47F10">
              <w:rPr>
                <w:rFonts w:ascii="Arial Narrow" w:eastAsia="Times New Roman" w:hAnsi="Arial Narrow" w:cs="Times New Roman"/>
                <w:sz w:val="20"/>
                <w:szCs w:val="20"/>
              </w:rPr>
              <w:t xml:space="preserve"> </w:t>
            </w:r>
            <w:r w:rsidR="00144935" w:rsidRPr="00144935">
              <w:rPr>
                <w:rFonts w:ascii="Arial Narrow" w:eastAsia="Times New Roman" w:hAnsi="Arial Narrow" w:cs="Times New Roman"/>
                <w:sz w:val="20"/>
                <w:szCs w:val="20"/>
              </w:rPr>
              <w:t>The project site is not subject to a Williamson Act contract.</w:t>
            </w:r>
            <w:r w:rsidR="00144935">
              <w:rPr>
                <w:rFonts w:ascii="Arial Narrow" w:eastAsia="Times New Roman" w:hAnsi="Arial Narrow" w:cs="Times New Roman"/>
                <w:sz w:val="20"/>
                <w:szCs w:val="20"/>
              </w:rPr>
              <w:t xml:space="preserve"> </w:t>
            </w:r>
            <w:r w:rsidR="00BE5147" w:rsidRPr="00F47F10">
              <w:rPr>
                <w:rFonts w:ascii="Arial Narrow" w:eastAsia="Times New Roman" w:hAnsi="Arial Narrow" w:cs="Times New Roman"/>
                <w:sz w:val="20"/>
                <w:szCs w:val="20"/>
              </w:rPr>
              <w:t>No impacts would occur.</w:t>
            </w:r>
          </w:p>
          <w:p w14:paraId="653BAD4C" w14:textId="77777777" w:rsidR="00BE5147" w:rsidRPr="00F47F10" w:rsidRDefault="00BE5147" w:rsidP="00D377E5">
            <w:pPr>
              <w:suppressAutoHyphens/>
              <w:ind w:left="690" w:right="563" w:hanging="630"/>
              <w:jc w:val="both"/>
              <w:rPr>
                <w:rFonts w:ascii="Arial Narrow" w:eastAsia="Times New Roman" w:hAnsi="Arial Narrow" w:cs="Times New Roman"/>
                <w:sz w:val="20"/>
                <w:szCs w:val="20"/>
                <w:lang w:val="x-none"/>
              </w:rPr>
            </w:pPr>
          </w:p>
          <w:p w14:paraId="6B729394" w14:textId="77777777" w:rsidR="003F4911" w:rsidRDefault="003F4911" w:rsidP="00D377E5">
            <w:pPr>
              <w:suppressAutoHyphens/>
              <w:ind w:right="563"/>
              <w:jc w:val="both"/>
              <w:rPr>
                <w:rFonts w:ascii="Arial Narrow" w:eastAsia="Times New Roman" w:hAnsi="Arial Narrow" w:cs="Times New Roman"/>
                <w:sz w:val="20"/>
                <w:szCs w:val="20"/>
              </w:rPr>
            </w:pPr>
            <w:r w:rsidRPr="00F47F10">
              <w:rPr>
                <w:rFonts w:ascii="Arial Narrow" w:eastAsia="Times New Roman" w:hAnsi="Arial Narrow" w:cs="Times New Roman"/>
                <w:b/>
                <w:sz w:val="20"/>
                <w:szCs w:val="20"/>
                <w:u w:val="single"/>
              </w:rPr>
              <w:t>Mitigation Measures</w:t>
            </w:r>
            <w:r w:rsidRPr="00F47F10">
              <w:rPr>
                <w:rFonts w:ascii="Arial Narrow" w:eastAsia="Times New Roman" w:hAnsi="Arial Narrow" w:cs="Times New Roman"/>
                <w:b/>
                <w:sz w:val="20"/>
                <w:szCs w:val="20"/>
              </w:rPr>
              <w:t>:</w:t>
            </w:r>
            <w:r w:rsidRPr="00F47F10">
              <w:rPr>
                <w:rFonts w:ascii="Arial Narrow" w:eastAsia="Times New Roman" w:hAnsi="Arial Narrow" w:cs="Times New Roman"/>
                <w:sz w:val="20"/>
                <w:szCs w:val="20"/>
              </w:rPr>
              <w:t xml:space="preserve">  None required.</w:t>
            </w:r>
          </w:p>
          <w:p w14:paraId="51AC26D6" w14:textId="056158E6" w:rsidR="00BB7759" w:rsidRPr="00F47F10" w:rsidRDefault="00BB7759" w:rsidP="00D377E5">
            <w:pPr>
              <w:suppressAutoHyphens/>
              <w:ind w:right="563"/>
              <w:jc w:val="both"/>
              <w:rPr>
                <w:rFonts w:ascii="Arial Narrow" w:eastAsia="Times New Roman" w:hAnsi="Arial Narrow" w:cs="Times New Roman"/>
                <w:sz w:val="20"/>
                <w:szCs w:val="20"/>
              </w:rPr>
            </w:pPr>
          </w:p>
        </w:tc>
      </w:tr>
      <w:tr w:rsidR="00484261" w:rsidRPr="004B7908" w14:paraId="379164AE" w14:textId="77777777" w:rsidTr="00C17889">
        <w:tblPrEx>
          <w:jc w:val="center"/>
        </w:tblPrEx>
        <w:trPr>
          <w:gridAfter w:val="1"/>
          <w:wAfter w:w="286" w:type="dxa"/>
          <w:trHeight w:val="720"/>
          <w:jc w:val="center"/>
        </w:trPr>
        <w:tc>
          <w:tcPr>
            <w:tcW w:w="6599" w:type="dxa"/>
            <w:shd w:val="clear" w:color="auto" w:fill="BFBFBF" w:themeFill="background1" w:themeFillShade="BF"/>
          </w:tcPr>
          <w:p w14:paraId="38269EF0" w14:textId="77777777" w:rsidR="00484261" w:rsidRDefault="00484261" w:rsidP="00D377E5">
            <w:pPr>
              <w:suppressAutoHyphens/>
              <w:ind w:right="432"/>
              <w:rPr>
                <w:rFonts w:ascii="Arial Narrow" w:eastAsia="Times New Roman" w:hAnsi="Arial Narrow" w:cs="Times New Roman"/>
                <w:sz w:val="18"/>
                <w:szCs w:val="18"/>
              </w:rPr>
            </w:pPr>
          </w:p>
          <w:p w14:paraId="14268C01" w14:textId="532F28ED" w:rsidR="00C17889" w:rsidRPr="00C17889" w:rsidRDefault="00C17889" w:rsidP="00C17889">
            <w:pPr>
              <w:ind w:left="690" w:hanging="690"/>
              <w:rPr>
                <w:rFonts w:ascii="Arial Narrow" w:eastAsia="Times New Roman" w:hAnsi="Arial Narrow" w:cs="Times New Roman"/>
                <w:sz w:val="18"/>
                <w:szCs w:val="18"/>
              </w:rPr>
            </w:pPr>
            <w:r w:rsidRPr="009C700A">
              <w:rPr>
                <w:rFonts w:ascii="Arial Narrow" w:eastAsia="Times New Roman" w:hAnsi="Arial Narrow" w:cs="Times New Roman"/>
                <w:b/>
                <w:sz w:val="18"/>
                <w:szCs w:val="18"/>
              </w:rPr>
              <w:t>III.</w:t>
            </w:r>
            <w:r w:rsidRPr="009C700A">
              <w:rPr>
                <w:rFonts w:ascii="Arial Narrow" w:eastAsia="Times New Roman" w:hAnsi="Arial Narrow" w:cs="Times New Roman"/>
                <w:b/>
                <w:sz w:val="18"/>
                <w:szCs w:val="18"/>
              </w:rPr>
              <w:tab/>
            </w:r>
            <w:r w:rsidRPr="009C700A">
              <w:rPr>
                <w:rFonts w:ascii="Arial Narrow" w:hAnsi="Arial Narrow"/>
                <w:b/>
                <w:sz w:val="18"/>
              </w:rPr>
              <w:t>AIR QUALITY</w:t>
            </w:r>
            <w:r w:rsidRPr="004B7908">
              <w:rPr>
                <w:rFonts w:ascii="Arial Narrow" w:hAnsi="Arial Narrow"/>
                <w:b/>
                <w:sz w:val="18"/>
              </w:rPr>
              <w:t xml:space="preserve">.  </w:t>
            </w:r>
            <w:r w:rsidRPr="004B7908">
              <w:rPr>
                <w:rFonts w:ascii="Arial Narrow" w:hAnsi="Arial Narrow"/>
                <w:sz w:val="18"/>
              </w:rPr>
              <w:t xml:space="preserve">Where available, the significance criteria established by the applicable air quality management </w:t>
            </w:r>
            <w:r>
              <w:rPr>
                <w:rFonts w:ascii="Arial Narrow" w:hAnsi="Arial Narrow"/>
                <w:sz w:val="18"/>
              </w:rPr>
              <w:t xml:space="preserve">district </w:t>
            </w:r>
            <w:r w:rsidRPr="004B7908">
              <w:rPr>
                <w:rFonts w:ascii="Arial Narrow" w:hAnsi="Arial Narrow"/>
                <w:sz w:val="18"/>
              </w:rPr>
              <w:t>or air pollution control district may be relied upon to make the following determinations. Would the project:</w:t>
            </w:r>
          </w:p>
        </w:tc>
        <w:tc>
          <w:tcPr>
            <w:tcW w:w="1152" w:type="dxa"/>
            <w:shd w:val="clear" w:color="auto" w:fill="BFBFBF" w:themeFill="background1" w:themeFillShade="BF"/>
            <w:vAlign w:val="center"/>
          </w:tcPr>
          <w:p w14:paraId="25D5C6DA" w14:textId="77777777" w:rsidR="00484261" w:rsidRPr="004B7908" w:rsidRDefault="00484261"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shd w:val="clear" w:color="auto" w:fill="BFBFBF" w:themeFill="background1" w:themeFillShade="BF"/>
            <w:vAlign w:val="center"/>
          </w:tcPr>
          <w:p w14:paraId="153A4D6C" w14:textId="77777777" w:rsidR="00484261" w:rsidRPr="004B7908" w:rsidRDefault="00484261"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14:paraId="78B8F2DC" w14:textId="77777777" w:rsidR="00484261" w:rsidRPr="004B7908" w:rsidRDefault="00484261"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shd w:val="clear" w:color="auto" w:fill="BFBFBF" w:themeFill="background1" w:themeFillShade="BF"/>
            <w:vAlign w:val="center"/>
          </w:tcPr>
          <w:p w14:paraId="6A49DED3" w14:textId="77777777" w:rsidR="00484261" w:rsidRPr="004B7908" w:rsidRDefault="00484261"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819" w:type="dxa"/>
            <w:shd w:val="clear" w:color="auto" w:fill="BFBFBF" w:themeFill="background1" w:themeFillShade="BF"/>
            <w:vAlign w:val="center"/>
          </w:tcPr>
          <w:p w14:paraId="2EF63D10" w14:textId="77777777" w:rsidR="00484261" w:rsidRPr="004B7908" w:rsidRDefault="00484261"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484261" w:rsidRPr="004B7908" w14:paraId="358AE81C" w14:textId="77777777" w:rsidTr="009F22DF">
        <w:tblPrEx>
          <w:jc w:val="center"/>
        </w:tblPrEx>
        <w:trPr>
          <w:gridAfter w:val="1"/>
          <w:wAfter w:w="286" w:type="dxa"/>
          <w:jc w:val="center"/>
        </w:trPr>
        <w:tc>
          <w:tcPr>
            <w:tcW w:w="6599" w:type="dxa"/>
            <w:vAlign w:val="center"/>
          </w:tcPr>
          <w:p w14:paraId="5FD04731" w14:textId="29D87FDC" w:rsidR="00484261" w:rsidRPr="004B7908" w:rsidRDefault="00484261" w:rsidP="00D377E5">
            <w:pPr>
              <w:suppressAutoHyphens/>
              <w:spacing w:before="120" w:after="120"/>
              <w:ind w:left="720" w:hanging="720"/>
              <w:rPr>
                <w:rFonts w:ascii="Arial Narrow" w:eastAsia="Times New Roman" w:hAnsi="Arial Narrow" w:cs="Times New Roman"/>
                <w:sz w:val="18"/>
                <w:szCs w:val="18"/>
              </w:rPr>
            </w:pPr>
          </w:p>
        </w:tc>
        <w:tc>
          <w:tcPr>
            <w:tcW w:w="1152" w:type="dxa"/>
          </w:tcPr>
          <w:p w14:paraId="544816CA" w14:textId="77777777" w:rsidR="00484261" w:rsidRPr="004B7908" w:rsidRDefault="00484261" w:rsidP="00D377E5">
            <w:pPr>
              <w:suppressAutoHyphens/>
              <w:spacing w:before="120" w:after="120"/>
              <w:jc w:val="center"/>
              <w:rPr>
                <w:rFonts w:ascii="Arial Narrow" w:eastAsia="Times New Roman" w:hAnsi="Arial Narrow" w:cs="Times New Roman"/>
                <w:sz w:val="18"/>
                <w:szCs w:val="18"/>
              </w:rPr>
            </w:pPr>
          </w:p>
        </w:tc>
        <w:tc>
          <w:tcPr>
            <w:tcW w:w="1152" w:type="dxa"/>
          </w:tcPr>
          <w:p w14:paraId="6C9F241D" w14:textId="77777777" w:rsidR="00484261" w:rsidRPr="004B7908" w:rsidRDefault="00484261" w:rsidP="00D377E5">
            <w:pPr>
              <w:suppressAutoHyphens/>
              <w:spacing w:before="120" w:after="120"/>
              <w:jc w:val="center"/>
              <w:rPr>
                <w:rFonts w:ascii="Arial Narrow" w:eastAsia="Times New Roman" w:hAnsi="Arial Narrow" w:cs="Times New Roman"/>
                <w:sz w:val="18"/>
                <w:szCs w:val="18"/>
              </w:rPr>
            </w:pPr>
          </w:p>
        </w:tc>
        <w:tc>
          <w:tcPr>
            <w:tcW w:w="1152" w:type="dxa"/>
          </w:tcPr>
          <w:p w14:paraId="3039597B" w14:textId="77777777" w:rsidR="00484261" w:rsidRPr="004B7908" w:rsidRDefault="00484261" w:rsidP="00D377E5">
            <w:pPr>
              <w:suppressAutoHyphens/>
              <w:spacing w:before="120" w:after="120"/>
              <w:jc w:val="center"/>
              <w:rPr>
                <w:rFonts w:ascii="Arial Narrow" w:eastAsia="Times New Roman" w:hAnsi="Arial Narrow" w:cs="Times New Roman"/>
                <w:sz w:val="18"/>
                <w:szCs w:val="18"/>
              </w:rPr>
            </w:pPr>
          </w:p>
        </w:tc>
        <w:tc>
          <w:tcPr>
            <w:tcW w:w="819" w:type="dxa"/>
          </w:tcPr>
          <w:p w14:paraId="232AA1B8" w14:textId="77777777" w:rsidR="00484261" w:rsidRPr="004B7908" w:rsidRDefault="00484261" w:rsidP="00D377E5">
            <w:pPr>
              <w:suppressAutoHyphens/>
              <w:spacing w:before="120" w:after="120"/>
              <w:jc w:val="center"/>
              <w:rPr>
                <w:rFonts w:ascii="Arial Narrow" w:eastAsia="Times New Roman" w:hAnsi="Arial Narrow" w:cs="Times New Roman"/>
                <w:sz w:val="18"/>
                <w:szCs w:val="18"/>
              </w:rPr>
            </w:pPr>
          </w:p>
        </w:tc>
      </w:tr>
      <w:tr w:rsidR="00484261" w:rsidRPr="004B7908" w14:paraId="077F06D6" w14:textId="77777777" w:rsidTr="009F22DF">
        <w:tblPrEx>
          <w:jc w:val="center"/>
        </w:tblPrEx>
        <w:trPr>
          <w:gridAfter w:val="1"/>
          <w:wAfter w:w="286" w:type="dxa"/>
          <w:trHeight w:val="720"/>
          <w:jc w:val="center"/>
        </w:trPr>
        <w:tc>
          <w:tcPr>
            <w:tcW w:w="6599" w:type="dxa"/>
            <w:vAlign w:val="center"/>
          </w:tcPr>
          <w:p w14:paraId="2CF752F7" w14:textId="77777777" w:rsidR="00484261" w:rsidRPr="004B7908" w:rsidRDefault="00484261" w:rsidP="00D377E5">
            <w:pPr>
              <w:suppressAutoHyphens/>
              <w:ind w:left="1080" w:hanging="360"/>
              <w:rPr>
                <w:rFonts w:ascii="Arial Narrow" w:eastAsia="Times New Roman" w:hAnsi="Arial Narrow" w:cs="Times New Roman"/>
                <w:sz w:val="18"/>
                <w:szCs w:val="18"/>
              </w:rPr>
            </w:pPr>
            <w:r w:rsidRPr="004B7908">
              <w:rPr>
                <w:rFonts w:ascii="Arial Narrow"/>
                <w:sz w:val="18"/>
              </w:rPr>
              <w:t>a)</w:t>
            </w:r>
            <w:r w:rsidRPr="004B7908">
              <w:rPr>
                <w:rFonts w:ascii="Arial Narrow"/>
                <w:sz w:val="18"/>
              </w:rPr>
              <w:tab/>
              <w:t>Conflict with or obstruct implementation of the applicable air quality plan?</w:t>
            </w:r>
          </w:p>
        </w:tc>
        <w:tc>
          <w:tcPr>
            <w:tcW w:w="1152" w:type="dxa"/>
            <w:vAlign w:val="center"/>
          </w:tcPr>
          <w:p w14:paraId="27368A93" w14:textId="77777777" w:rsidR="00484261" w:rsidRPr="004B7908" w:rsidRDefault="0048426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726EEFC2" w14:textId="77777777" w:rsidR="00484261" w:rsidRPr="004B7908" w:rsidRDefault="0048426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24F0D4D2" w14:textId="23EE908F" w:rsidR="00484261" w:rsidRPr="004B7908" w:rsidRDefault="0028396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819" w:type="dxa"/>
            <w:vAlign w:val="center"/>
          </w:tcPr>
          <w:p w14:paraId="46215322" w14:textId="091A2204" w:rsidR="00484261" w:rsidRPr="004B7908" w:rsidRDefault="0028396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484261" w:rsidRPr="004B7908" w14:paraId="4BF1B104" w14:textId="77777777" w:rsidTr="009F22DF">
        <w:tblPrEx>
          <w:jc w:val="center"/>
        </w:tblPrEx>
        <w:trPr>
          <w:gridAfter w:val="1"/>
          <w:wAfter w:w="286" w:type="dxa"/>
          <w:trHeight w:val="720"/>
          <w:jc w:val="center"/>
        </w:trPr>
        <w:tc>
          <w:tcPr>
            <w:tcW w:w="6599" w:type="dxa"/>
            <w:vAlign w:val="center"/>
          </w:tcPr>
          <w:p w14:paraId="4BA2DF44" w14:textId="503CFBB9" w:rsidR="00484261" w:rsidRPr="004B7908" w:rsidRDefault="00170D7C" w:rsidP="00D377E5">
            <w:pPr>
              <w:suppressAutoHyphens/>
              <w:ind w:left="1080" w:hanging="360"/>
              <w:rPr>
                <w:rFonts w:ascii="Arial Narrow" w:eastAsia="Times New Roman" w:hAnsi="Arial Narrow" w:cs="Times New Roman"/>
                <w:sz w:val="18"/>
                <w:szCs w:val="18"/>
              </w:rPr>
            </w:pPr>
            <w:r>
              <w:rPr>
                <w:rFonts w:ascii="Arial Narrow"/>
                <w:sz w:val="18"/>
              </w:rPr>
              <w:t>b</w:t>
            </w:r>
            <w:r w:rsidR="00484261" w:rsidRPr="004B7908">
              <w:rPr>
                <w:rFonts w:ascii="Arial Narrow"/>
                <w:sz w:val="18"/>
              </w:rPr>
              <w:t>)</w:t>
            </w:r>
            <w:r w:rsidR="00484261" w:rsidRPr="004B7908">
              <w:rPr>
                <w:rFonts w:ascii="Arial Narrow"/>
                <w:sz w:val="18"/>
              </w:rPr>
              <w:tab/>
              <w:t>Result in a cumulatively considerable net increase of any criteria pollutant for which the project region is non-attainment under an applicable federal or state ambient air quality standard</w:t>
            </w:r>
            <w:r>
              <w:rPr>
                <w:rFonts w:ascii="Arial Narrow"/>
                <w:sz w:val="18"/>
              </w:rPr>
              <w:t>?</w:t>
            </w:r>
          </w:p>
        </w:tc>
        <w:tc>
          <w:tcPr>
            <w:tcW w:w="1152" w:type="dxa"/>
            <w:vAlign w:val="center"/>
          </w:tcPr>
          <w:p w14:paraId="425C07C6" w14:textId="77777777" w:rsidR="00484261" w:rsidRPr="004B7908" w:rsidRDefault="0048426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5FA32021" w14:textId="77777777" w:rsidR="00484261" w:rsidRPr="004B7908" w:rsidRDefault="0048426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10146CBB" w14:textId="2BC31A23" w:rsidR="00484261" w:rsidRPr="004B7908" w:rsidRDefault="004E340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819" w:type="dxa"/>
            <w:vAlign w:val="center"/>
          </w:tcPr>
          <w:p w14:paraId="7A9BF422" w14:textId="6156EA00" w:rsidR="00484261" w:rsidRPr="004B7908" w:rsidRDefault="004E340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484261" w:rsidRPr="004B7908" w14:paraId="5B527D3B" w14:textId="77777777" w:rsidTr="009F22DF">
        <w:tblPrEx>
          <w:jc w:val="center"/>
        </w:tblPrEx>
        <w:trPr>
          <w:gridAfter w:val="1"/>
          <w:wAfter w:w="286" w:type="dxa"/>
          <w:trHeight w:val="720"/>
          <w:jc w:val="center"/>
        </w:trPr>
        <w:tc>
          <w:tcPr>
            <w:tcW w:w="6599" w:type="dxa"/>
            <w:vAlign w:val="center"/>
          </w:tcPr>
          <w:p w14:paraId="1220B941" w14:textId="40344A8F" w:rsidR="00484261" w:rsidRPr="004B7908" w:rsidRDefault="00170D7C" w:rsidP="00D377E5">
            <w:pPr>
              <w:suppressAutoHyphens/>
              <w:ind w:left="1080" w:hanging="360"/>
              <w:rPr>
                <w:rFonts w:ascii="Arial Narrow" w:eastAsia="Times New Roman" w:hAnsi="Arial Narrow" w:cs="Times New Roman"/>
                <w:sz w:val="18"/>
                <w:szCs w:val="18"/>
              </w:rPr>
            </w:pPr>
            <w:r>
              <w:rPr>
                <w:rFonts w:ascii="Arial Narrow"/>
                <w:sz w:val="18"/>
              </w:rPr>
              <w:lastRenderedPageBreak/>
              <w:t>c</w:t>
            </w:r>
            <w:r w:rsidR="00484261" w:rsidRPr="004B7908">
              <w:rPr>
                <w:rFonts w:ascii="Arial Narrow"/>
                <w:sz w:val="18"/>
              </w:rPr>
              <w:t>)</w:t>
            </w:r>
            <w:r w:rsidR="00484261" w:rsidRPr="004B7908">
              <w:rPr>
                <w:rFonts w:ascii="Arial Narrow"/>
                <w:sz w:val="18"/>
              </w:rPr>
              <w:tab/>
              <w:t>Expose sensitive receptors to substantial pollutant concentrations?</w:t>
            </w:r>
          </w:p>
        </w:tc>
        <w:tc>
          <w:tcPr>
            <w:tcW w:w="1152" w:type="dxa"/>
            <w:vAlign w:val="center"/>
          </w:tcPr>
          <w:p w14:paraId="0C6F9B14" w14:textId="77777777" w:rsidR="00484261" w:rsidRPr="004B7908" w:rsidRDefault="0048426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309D050A" w14:textId="77777777" w:rsidR="00484261" w:rsidRPr="004B7908" w:rsidRDefault="0048426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12D72202" w14:textId="49779B13" w:rsidR="00484261" w:rsidRPr="004B7908" w:rsidRDefault="004E340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819" w:type="dxa"/>
            <w:vAlign w:val="center"/>
          </w:tcPr>
          <w:p w14:paraId="6240643E" w14:textId="114D38DC" w:rsidR="00484261" w:rsidRPr="004B7908" w:rsidRDefault="004E340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484261" w:rsidRPr="004B7908" w14:paraId="7D422370" w14:textId="77777777" w:rsidTr="00C17889">
        <w:tblPrEx>
          <w:jc w:val="center"/>
        </w:tblPrEx>
        <w:trPr>
          <w:gridAfter w:val="1"/>
          <w:wAfter w:w="286" w:type="dxa"/>
          <w:trHeight w:val="720"/>
          <w:jc w:val="center"/>
        </w:trPr>
        <w:tc>
          <w:tcPr>
            <w:tcW w:w="6599" w:type="dxa"/>
            <w:vAlign w:val="center"/>
          </w:tcPr>
          <w:p w14:paraId="069B310E" w14:textId="0F9B04BE" w:rsidR="00484261" w:rsidRPr="004B7908" w:rsidRDefault="00170D7C" w:rsidP="00D377E5">
            <w:pPr>
              <w:suppressAutoHyphens/>
              <w:ind w:left="1080" w:hanging="360"/>
              <w:rPr>
                <w:rFonts w:ascii="Arial Narrow" w:eastAsia="Times New Roman" w:hAnsi="Arial Narrow" w:cs="Times New Roman"/>
                <w:sz w:val="18"/>
                <w:szCs w:val="18"/>
              </w:rPr>
            </w:pPr>
            <w:r>
              <w:rPr>
                <w:rFonts w:ascii="Arial Narrow"/>
                <w:sz w:val="18"/>
              </w:rPr>
              <w:t>d</w:t>
            </w:r>
            <w:r w:rsidR="00484261" w:rsidRPr="004B7908">
              <w:rPr>
                <w:rFonts w:ascii="Arial Narrow"/>
                <w:sz w:val="18"/>
              </w:rPr>
              <w:t>)</w:t>
            </w:r>
            <w:r w:rsidR="00484261" w:rsidRPr="004B7908">
              <w:rPr>
                <w:rFonts w:ascii="Arial Narrow"/>
                <w:sz w:val="18"/>
              </w:rPr>
              <w:tab/>
            </w:r>
            <w:r>
              <w:rPr>
                <w:rFonts w:ascii="Arial Narrow"/>
                <w:sz w:val="18"/>
              </w:rPr>
              <w:t>Result in other emission (such as those leading to</w:t>
            </w:r>
            <w:r w:rsidR="00484261" w:rsidRPr="004B7908">
              <w:rPr>
                <w:rFonts w:ascii="Arial Narrow"/>
                <w:sz w:val="18"/>
              </w:rPr>
              <w:t xml:space="preserve"> odors</w:t>
            </w:r>
            <w:r>
              <w:rPr>
                <w:rFonts w:ascii="Arial Narrow"/>
                <w:sz w:val="18"/>
              </w:rPr>
              <w:t>) adversely</w:t>
            </w:r>
            <w:r w:rsidR="00484261" w:rsidRPr="004B7908">
              <w:rPr>
                <w:rFonts w:ascii="Arial Narrow"/>
                <w:sz w:val="18"/>
              </w:rPr>
              <w:t xml:space="preserve"> affecting a substantial number of people?</w:t>
            </w:r>
          </w:p>
        </w:tc>
        <w:tc>
          <w:tcPr>
            <w:tcW w:w="1152" w:type="dxa"/>
            <w:vAlign w:val="center"/>
          </w:tcPr>
          <w:p w14:paraId="0AB599CA" w14:textId="77777777" w:rsidR="00484261" w:rsidRPr="004B7908" w:rsidRDefault="0048426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73D99A98" w14:textId="77777777" w:rsidR="00484261" w:rsidRPr="004B7908" w:rsidRDefault="0048426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7E0CAC9B" w14:textId="3CD763DF" w:rsidR="00484261" w:rsidRPr="004B7908" w:rsidRDefault="004E340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819" w:type="dxa"/>
            <w:vAlign w:val="center"/>
          </w:tcPr>
          <w:p w14:paraId="4746AC05" w14:textId="7D110E37" w:rsidR="00484261" w:rsidRPr="004B7908" w:rsidRDefault="004E340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E52F7D" w:rsidRPr="004B7908" w14:paraId="637CE268" w14:textId="77777777" w:rsidTr="00C17889">
        <w:tblPrEx>
          <w:jc w:val="center"/>
        </w:tblPrEx>
        <w:trPr>
          <w:gridAfter w:val="1"/>
          <w:wAfter w:w="286" w:type="dxa"/>
          <w:trHeight w:val="720"/>
          <w:jc w:val="center"/>
        </w:trPr>
        <w:tc>
          <w:tcPr>
            <w:tcW w:w="10874" w:type="dxa"/>
            <w:gridSpan w:val="5"/>
          </w:tcPr>
          <w:p w14:paraId="6D5687E8" w14:textId="77777777" w:rsidR="00E52F7D" w:rsidRPr="00F47F10" w:rsidRDefault="00E52F7D" w:rsidP="00D377E5">
            <w:pPr>
              <w:suppressAutoHyphens/>
              <w:rPr>
                <w:rFonts w:ascii="Arial Narrow" w:eastAsia="Times New Roman" w:hAnsi="Arial Narrow" w:cs="Times New Roman"/>
                <w:sz w:val="20"/>
                <w:szCs w:val="20"/>
              </w:rPr>
            </w:pPr>
            <w:r w:rsidRPr="00F47F10">
              <w:rPr>
                <w:rFonts w:ascii="Arial Narrow" w:eastAsia="Times New Roman" w:hAnsi="Arial Narrow" w:cs="Times New Roman"/>
                <w:sz w:val="20"/>
                <w:szCs w:val="20"/>
              </w:rPr>
              <w:t>Discussion:</w:t>
            </w:r>
          </w:p>
          <w:p w14:paraId="59B09A4E" w14:textId="77777777" w:rsidR="001D57EC" w:rsidRPr="00F47F10" w:rsidRDefault="001D57EC" w:rsidP="00D377E5">
            <w:pPr>
              <w:widowControl/>
              <w:suppressAutoHyphens/>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On June 2, 2010, the Bay Area Air Quality Management District's (BAAQMD) Board of Directors unanimously adopted Toxic Air Contaminants (TAC) Thresholds of Significance to assist in the review of projects under the California Environmental Quality Act (CEQA). These TAC thresholds are designed to establish the level at which BAAQMD believed air pollution emissions would cause significant environmental impacts under CEQA and were posted on BAAQMD’s website and included in BAAQMD's updated CEQA Guidelines (updated May 2012). The TAC thresholds are advisory and may be followed by local agencies at their own discretion.</w:t>
            </w:r>
          </w:p>
          <w:p w14:paraId="671C9593" w14:textId="77777777" w:rsidR="001D57EC" w:rsidRPr="00F47F10" w:rsidRDefault="001D57EC" w:rsidP="00D377E5">
            <w:pPr>
              <w:widowControl/>
              <w:suppressAutoHyphens/>
              <w:jc w:val="both"/>
              <w:rPr>
                <w:rFonts w:ascii="Arial Narrow" w:eastAsia="Times New Roman" w:hAnsi="Arial Narrow" w:cs="Times New Roman"/>
                <w:sz w:val="20"/>
                <w:szCs w:val="20"/>
              </w:rPr>
            </w:pPr>
          </w:p>
          <w:p w14:paraId="4EA3102D" w14:textId="77777777" w:rsidR="001D57EC" w:rsidRPr="00F47F10" w:rsidRDefault="001D57EC" w:rsidP="00D377E5">
            <w:pPr>
              <w:widowControl/>
              <w:suppressAutoHyphens/>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 xml:space="preserve">The TAC thresholds were challenged in court (California Building Industry Association v. Bay Area Air Quality Management District (1st Dist., Div. 5, 2016) 2 Cal.App.5th 1067) because BAAQMD did not conduct CEQA review of their potential environmental impacts. Following litigation in the trial court, the court of appeal, and the California Supreme Court, </w:t>
            </w:r>
            <w:proofErr w:type="gramStart"/>
            <w:r w:rsidRPr="00F47F10">
              <w:rPr>
                <w:rFonts w:ascii="Arial Narrow" w:eastAsia="Times New Roman" w:hAnsi="Arial Narrow" w:cs="Times New Roman"/>
                <w:sz w:val="20"/>
                <w:szCs w:val="20"/>
              </w:rPr>
              <w:t>all of</w:t>
            </w:r>
            <w:proofErr w:type="gramEnd"/>
            <w:r w:rsidRPr="00F47F10">
              <w:rPr>
                <w:rFonts w:ascii="Arial Narrow" w:eastAsia="Times New Roman" w:hAnsi="Arial Narrow" w:cs="Times New Roman"/>
                <w:sz w:val="20"/>
                <w:szCs w:val="20"/>
              </w:rPr>
              <w:t xml:space="preserve"> the thresholds were upheld. However, in an opinion issued on December 17, 2015, the California Supreme Court held that CEQA does not generally require an analysis of the impacts of locating development in areas subject to environmental hazards unless the project would exacerbate existing environmental hazards. The Supreme Court also found that CEQA requires the analysis of exposing people to environmental hazards in specific circumstances, including the location of development near airports, schools near sources of toxic contamination, and certain exemptions for infill and workforce housing. The Supreme Court also held that public agencies remain free to conduct this analysis regardless of whether it is required by CEQA.</w:t>
            </w:r>
          </w:p>
          <w:p w14:paraId="60B07E24" w14:textId="77777777" w:rsidR="001D57EC" w:rsidRPr="00F47F10" w:rsidRDefault="001D57EC" w:rsidP="00D377E5">
            <w:pPr>
              <w:widowControl/>
              <w:suppressAutoHyphens/>
              <w:jc w:val="both"/>
              <w:rPr>
                <w:rFonts w:ascii="Arial Narrow" w:eastAsia="Times New Roman" w:hAnsi="Arial Narrow" w:cs="Times New Roman"/>
                <w:sz w:val="20"/>
                <w:szCs w:val="20"/>
              </w:rPr>
            </w:pPr>
          </w:p>
          <w:p w14:paraId="6DE40537" w14:textId="77777777" w:rsidR="001D57EC" w:rsidRPr="00F47F10" w:rsidRDefault="001D57EC" w:rsidP="00D377E5">
            <w:pPr>
              <w:widowControl/>
              <w:suppressAutoHyphens/>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 xml:space="preserve">In view of the Supreme Court’s opinion, local agencies may rely on TAC thresholds designed to reflect the impact of locating development near areas of toxic air contamination where such an analysis is required by CEQA or where the agency has determined that such an analysis would assist in </w:t>
            </w:r>
            <w:proofErr w:type="gramStart"/>
            <w:r w:rsidRPr="00F47F10">
              <w:rPr>
                <w:rFonts w:ascii="Arial Narrow" w:eastAsia="Times New Roman" w:hAnsi="Arial Narrow" w:cs="Times New Roman"/>
                <w:sz w:val="20"/>
                <w:szCs w:val="20"/>
              </w:rPr>
              <w:t>making a decision</w:t>
            </w:r>
            <w:proofErr w:type="gramEnd"/>
            <w:r w:rsidRPr="00F47F10">
              <w:rPr>
                <w:rFonts w:ascii="Arial Narrow" w:eastAsia="Times New Roman" w:hAnsi="Arial Narrow" w:cs="Times New Roman"/>
                <w:sz w:val="20"/>
                <w:szCs w:val="20"/>
              </w:rPr>
              <w:t xml:space="preserve"> about the project. However, the TAC thresholds are not </w:t>
            </w:r>
            <w:proofErr w:type="gramStart"/>
            <w:r w:rsidRPr="00F47F10">
              <w:rPr>
                <w:rFonts w:ascii="Arial Narrow" w:eastAsia="Times New Roman" w:hAnsi="Arial Narrow" w:cs="Times New Roman"/>
                <w:sz w:val="20"/>
                <w:szCs w:val="20"/>
              </w:rPr>
              <w:t>mandatory</w:t>
            </w:r>
            <w:proofErr w:type="gramEnd"/>
            <w:r w:rsidRPr="00F47F10">
              <w:rPr>
                <w:rFonts w:ascii="Arial Narrow" w:eastAsia="Times New Roman" w:hAnsi="Arial Narrow" w:cs="Times New Roman"/>
                <w:sz w:val="20"/>
                <w:szCs w:val="20"/>
              </w:rPr>
              <w:t xml:space="preserve"> and agencies should apply them only after determining that they reflect an appropriate measure of a project’s impacts. These Guidelines may inform environmental review for development projects in the Bay Area, but do not commit local governments or BAAQMD to any specific course of regulatory action. </w:t>
            </w:r>
          </w:p>
          <w:p w14:paraId="5FA8FC86" w14:textId="77777777" w:rsidR="001D57EC" w:rsidRPr="00F47F10" w:rsidRDefault="001D57EC" w:rsidP="00D377E5">
            <w:pPr>
              <w:widowControl/>
              <w:suppressAutoHyphens/>
              <w:jc w:val="both"/>
              <w:rPr>
                <w:rFonts w:ascii="Arial Narrow" w:eastAsia="Times New Roman" w:hAnsi="Arial Narrow" w:cs="Times New Roman"/>
                <w:sz w:val="20"/>
                <w:szCs w:val="20"/>
              </w:rPr>
            </w:pPr>
          </w:p>
          <w:p w14:paraId="7429E76E" w14:textId="310EC219" w:rsidR="003F4911" w:rsidRDefault="001D57EC" w:rsidP="00D377E5">
            <w:pPr>
              <w:widowControl/>
              <w:suppressAutoHyphens/>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 xml:space="preserve">BAAQMD published a new version of the Guidelines dated May 2017, which includes revisions made to address the Supreme Court’s </w:t>
            </w:r>
            <w:r w:rsidR="00D22670">
              <w:rPr>
                <w:rFonts w:ascii="Arial Narrow" w:eastAsia="Times New Roman" w:hAnsi="Arial Narrow" w:cs="Times New Roman"/>
                <w:sz w:val="20"/>
                <w:szCs w:val="20"/>
              </w:rPr>
              <w:t xml:space="preserve">2015 </w:t>
            </w:r>
            <w:r w:rsidRPr="00F47F10">
              <w:rPr>
                <w:rFonts w:ascii="Arial Narrow" w:eastAsia="Times New Roman" w:hAnsi="Arial Narrow" w:cs="Times New Roman"/>
                <w:sz w:val="20"/>
                <w:szCs w:val="20"/>
              </w:rPr>
              <w:t>opinion</w:t>
            </w:r>
            <w:r w:rsidR="00D22670">
              <w:rPr>
                <w:rFonts w:ascii="Arial Narrow" w:eastAsia="Times New Roman" w:hAnsi="Arial Narrow" w:cs="Times New Roman"/>
                <w:sz w:val="20"/>
                <w:szCs w:val="20"/>
              </w:rPr>
              <w:t xml:space="preserve"> </w:t>
            </w:r>
            <w:r w:rsidR="00D22670" w:rsidRPr="00C06812">
              <w:rPr>
                <w:rFonts w:ascii="Arial Narrow" w:eastAsia="Times New Roman" w:hAnsi="Arial Narrow" w:cs="Times New Roman"/>
                <w:sz w:val="20"/>
                <w:szCs w:val="20"/>
              </w:rPr>
              <w:t xml:space="preserve"> in Cal. Bldg. Indus. </w:t>
            </w:r>
            <w:proofErr w:type="spellStart"/>
            <w:r w:rsidR="00D22670" w:rsidRPr="00C06812">
              <w:rPr>
                <w:rFonts w:ascii="Arial Narrow" w:eastAsia="Times New Roman" w:hAnsi="Arial Narrow" w:cs="Times New Roman"/>
                <w:sz w:val="20"/>
                <w:szCs w:val="20"/>
              </w:rPr>
              <w:t>Ass’n</w:t>
            </w:r>
            <w:proofErr w:type="spellEnd"/>
            <w:r w:rsidR="00D22670" w:rsidRPr="00C06812">
              <w:rPr>
                <w:rFonts w:ascii="Arial Narrow" w:eastAsia="Times New Roman" w:hAnsi="Arial Narrow" w:cs="Times New Roman"/>
                <w:sz w:val="20"/>
                <w:szCs w:val="20"/>
              </w:rPr>
              <w:t xml:space="preserve"> vs. Bay Area Air Quality Mgmt. Dist., 62 Ca 4th 369</w:t>
            </w:r>
            <w:r w:rsidRPr="00F47F10">
              <w:rPr>
                <w:rFonts w:ascii="Arial Narrow" w:eastAsia="Times New Roman" w:hAnsi="Arial Narrow" w:cs="Times New Roman"/>
                <w:sz w:val="20"/>
                <w:szCs w:val="20"/>
              </w:rPr>
              <w:t xml:space="preserve">. The May 2017 Guidelines update does not address outdated references, links, analytical </w:t>
            </w:r>
            <w:proofErr w:type="gramStart"/>
            <w:r w:rsidRPr="00F47F10">
              <w:rPr>
                <w:rFonts w:ascii="Arial Narrow" w:eastAsia="Times New Roman" w:hAnsi="Arial Narrow" w:cs="Times New Roman"/>
                <w:sz w:val="20"/>
                <w:szCs w:val="20"/>
              </w:rPr>
              <w:t>methodologies</w:t>
            </w:r>
            <w:proofErr w:type="gramEnd"/>
            <w:r w:rsidRPr="00F47F10">
              <w:rPr>
                <w:rFonts w:ascii="Arial Narrow" w:eastAsia="Times New Roman" w:hAnsi="Arial Narrow" w:cs="Times New Roman"/>
                <w:sz w:val="20"/>
                <w:szCs w:val="20"/>
              </w:rPr>
              <w:t xml:space="preserve"> or other technical information that may be in the Guidelines or TAC thresholds Justification Report. The Air District is currently working to revise any outdated information in the Guidelines as part of its update to the CEQA Guidelines and thresholds of significance.</w:t>
            </w:r>
          </w:p>
          <w:p w14:paraId="4120B314" w14:textId="77777777" w:rsidR="00D22670" w:rsidRDefault="00D22670" w:rsidP="00084324">
            <w:pPr>
              <w:widowControl/>
              <w:suppressAutoHyphens/>
              <w:jc w:val="both"/>
              <w:rPr>
                <w:rFonts w:ascii="Arial Narrow" w:eastAsia="Times New Roman" w:hAnsi="Arial Narrow" w:cs="Times New Roman"/>
                <w:sz w:val="20"/>
                <w:szCs w:val="20"/>
              </w:rPr>
            </w:pPr>
          </w:p>
          <w:p w14:paraId="6D3EEC17" w14:textId="77777777" w:rsidR="00D22670" w:rsidRPr="00C06812" w:rsidRDefault="00D22670" w:rsidP="00084324">
            <w:pPr>
              <w:jc w:val="both"/>
              <w:rPr>
                <w:rFonts w:ascii="Arial Narrow" w:eastAsia="Times New Roman" w:hAnsi="Arial Narrow" w:cs="Times New Roman"/>
                <w:sz w:val="20"/>
                <w:szCs w:val="20"/>
              </w:rPr>
            </w:pPr>
            <w:r w:rsidRPr="00C06812">
              <w:rPr>
                <w:rFonts w:ascii="Arial Narrow" w:eastAsia="Times New Roman" w:hAnsi="Arial Narrow" w:cs="Times New Roman"/>
                <w:sz w:val="20"/>
                <w:szCs w:val="20"/>
              </w:rPr>
              <w:t>On April 20, 2022, the BAAQMD adopted updated thresholds of significance for climate impacts: CEQA Thresholds for Evaluating the Significance of Climate Impacts, BAAQMD April 2022. The proposed thresholds to evaluate GHG and climate impacts from land use projects are qualitative, therefore there is no bright-line (quantitative) level to mitigate below. Projects that decline to integrate qualitative design elements can alternatively demonstrate consistency with a local Greenhouse Gas (GHG) Reduction Strategy that meets the criteria of the State CEQA Guidelines section 15183.5(b).</w:t>
            </w:r>
          </w:p>
          <w:p w14:paraId="21F427E4" w14:textId="77777777" w:rsidR="00D22670" w:rsidRPr="00C06812" w:rsidRDefault="00D22670" w:rsidP="00D22670">
            <w:pPr>
              <w:rPr>
                <w:rFonts w:ascii="Arial Narrow" w:eastAsia="Times New Roman" w:hAnsi="Arial Narrow" w:cs="Times New Roman"/>
                <w:sz w:val="20"/>
                <w:szCs w:val="20"/>
              </w:rPr>
            </w:pPr>
          </w:p>
          <w:p w14:paraId="2EAB2148" w14:textId="77777777" w:rsidR="00D22670" w:rsidRPr="00C06812" w:rsidRDefault="00D22670" w:rsidP="00D22670">
            <w:pPr>
              <w:rPr>
                <w:rFonts w:ascii="Arial Narrow" w:eastAsia="Times New Roman" w:hAnsi="Arial Narrow" w:cs="Times New Roman"/>
                <w:sz w:val="20"/>
                <w:szCs w:val="20"/>
              </w:rPr>
            </w:pPr>
            <w:r w:rsidRPr="00C06812">
              <w:rPr>
                <w:rFonts w:ascii="Arial Narrow" w:eastAsia="Times New Roman" w:hAnsi="Arial Narrow" w:cs="Times New Roman"/>
                <w:sz w:val="20"/>
                <w:szCs w:val="20"/>
              </w:rPr>
              <w:t xml:space="preserve">There is no proposed construction-related climate impact threshold </w:t>
            </w:r>
            <w:proofErr w:type="gramStart"/>
            <w:r w:rsidRPr="00C06812">
              <w:rPr>
                <w:rFonts w:ascii="Arial Narrow" w:eastAsia="Times New Roman" w:hAnsi="Arial Narrow" w:cs="Times New Roman"/>
                <w:sz w:val="20"/>
                <w:szCs w:val="20"/>
              </w:rPr>
              <w:t>at this time</w:t>
            </w:r>
            <w:proofErr w:type="gramEnd"/>
            <w:r w:rsidRPr="00C06812">
              <w:rPr>
                <w:rFonts w:ascii="Arial Narrow" w:eastAsia="Times New Roman" w:hAnsi="Arial Narrow" w:cs="Times New Roman"/>
                <w:sz w:val="20"/>
                <w:szCs w:val="20"/>
              </w:rPr>
              <w:t>. Greenhouse gas (GHG) emissions from construction represent a very small portion of a project’s lifetime GHG emissions. The proposed thresholds for land use projects are designed to address operational GHG emissions which represent the vast majority of project GHG emissions.</w:t>
            </w:r>
          </w:p>
          <w:p w14:paraId="76289D9F" w14:textId="77777777" w:rsidR="00D22670" w:rsidRPr="00C06812" w:rsidRDefault="00D22670" w:rsidP="00D22670">
            <w:pPr>
              <w:rPr>
                <w:rFonts w:ascii="Arial Narrow" w:eastAsia="Times New Roman" w:hAnsi="Arial Narrow" w:cs="Times New Roman"/>
                <w:sz w:val="20"/>
                <w:szCs w:val="20"/>
              </w:rPr>
            </w:pPr>
          </w:p>
          <w:p w14:paraId="45763BBF" w14:textId="0F33CE22" w:rsidR="00D22670" w:rsidRDefault="00D22670" w:rsidP="00D22670">
            <w:pPr>
              <w:widowControl/>
              <w:suppressAutoHyphens/>
              <w:jc w:val="both"/>
              <w:rPr>
                <w:rFonts w:ascii="Arial Narrow" w:eastAsia="Times New Roman" w:hAnsi="Arial Narrow" w:cs="Times New Roman"/>
                <w:sz w:val="20"/>
                <w:szCs w:val="20"/>
              </w:rPr>
            </w:pPr>
            <w:r w:rsidRPr="00C06812">
              <w:rPr>
                <w:rFonts w:ascii="Arial Narrow" w:eastAsia="Times New Roman" w:hAnsi="Arial Narrow" w:cs="Times New Roman"/>
                <w:sz w:val="20"/>
                <w:szCs w:val="20"/>
              </w:rPr>
              <w:t>In short, these thresholds of significance changes can be used by agencies as guidelines for determining climate impacts from projects subject to CEQA. However, agencies are not required to abide by these thresholds, as they are only guidelines.</w:t>
            </w:r>
            <w:r>
              <w:rPr>
                <w:rFonts w:ascii="Arial Narrow" w:eastAsia="Times New Roman" w:hAnsi="Arial Narrow" w:cs="Times New Roman"/>
                <w:sz w:val="20"/>
                <w:szCs w:val="20"/>
              </w:rPr>
              <w:t xml:space="preserve"> Refer to Section VIII, Greenhouse Gas Emissions.</w:t>
            </w:r>
          </w:p>
          <w:p w14:paraId="276710F6" w14:textId="77777777" w:rsidR="001D57EC" w:rsidRPr="00F47F10" w:rsidRDefault="001D57EC" w:rsidP="00D377E5">
            <w:pPr>
              <w:widowControl/>
              <w:suppressAutoHyphens/>
              <w:rPr>
                <w:rFonts w:ascii="Arial Narrow" w:eastAsia="Times New Roman" w:hAnsi="Arial Narrow" w:cs="Times New Roman"/>
                <w:sz w:val="20"/>
                <w:szCs w:val="20"/>
                <w:highlight w:val="yellow"/>
              </w:rPr>
            </w:pPr>
          </w:p>
          <w:p w14:paraId="06A05CAD" w14:textId="2C4C05E1" w:rsidR="003F4911" w:rsidRPr="00F47F10" w:rsidRDefault="003F4911" w:rsidP="00D377E5">
            <w:pPr>
              <w:widowControl/>
              <w:suppressAutoHyphens/>
              <w:ind w:left="720" w:hanging="720"/>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a-</w:t>
            </w:r>
            <w:r w:rsidR="00DA1141">
              <w:rPr>
                <w:rFonts w:ascii="Arial Narrow" w:eastAsia="Times New Roman" w:hAnsi="Arial Narrow" w:cs="Times New Roman"/>
                <w:sz w:val="20"/>
                <w:szCs w:val="20"/>
              </w:rPr>
              <w:t>b</w:t>
            </w:r>
            <w:r w:rsidRPr="00F47F10">
              <w:rPr>
                <w:rFonts w:ascii="Arial Narrow" w:eastAsia="Times New Roman" w:hAnsi="Arial Narrow" w:cs="Times New Roman"/>
                <w:sz w:val="20"/>
                <w:szCs w:val="20"/>
              </w:rPr>
              <w:t>.</w:t>
            </w:r>
            <w:r w:rsidRPr="00F47F10">
              <w:rPr>
                <w:rFonts w:ascii="Arial Narrow" w:eastAsia="Times New Roman" w:hAnsi="Arial Narrow" w:cs="Times New Roman"/>
                <w:sz w:val="20"/>
                <w:szCs w:val="20"/>
              </w:rPr>
              <w:tab/>
              <w:t>The mountains bordering Napa Valley block much of the prevailing northwesterly winds throughout the year. Sunshine is plentiful in Napa County, and summertime can be very warm in the valley, particularly in the northern end. Winters are usually mild, with cool temperatures overnight and mild-to-moderate temperatures during the day. Wintertime temperatures tend to be slightly cooler in the northern end of the valley. Winds are generally calm throughout the county. Annual precipitation averages range from about 24</w:t>
            </w:r>
            <w:r w:rsidR="00C27198">
              <w:rPr>
                <w:rFonts w:ascii="Arial Narrow" w:eastAsia="Times New Roman" w:hAnsi="Arial Narrow" w:cs="Times New Roman"/>
                <w:sz w:val="20"/>
                <w:szCs w:val="20"/>
              </w:rPr>
              <w:t>-</w:t>
            </w:r>
            <w:r w:rsidRPr="00F47F10">
              <w:rPr>
                <w:rFonts w:ascii="Arial Narrow" w:eastAsia="Times New Roman" w:hAnsi="Arial Narrow" w:cs="Times New Roman"/>
                <w:sz w:val="20"/>
                <w:szCs w:val="20"/>
              </w:rPr>
              <w:t>inches in low elevations to more than 40</w:t>
            </w:r>
            <w:r w:rsidR="00C27198">
              <w:rPr>
                <w:rFonts w:ascii="Arial Narrow" w:eastAsia="Times New Roman" w:hAnsi="Arial Narrow" w:cs="Times New Roman"/>
                <w:sz w:val="20"/>
                <w:szCs w:val="20"/>
              </w:rPr>
              <w:t>-</w:t>
            </w:r>
            <w:r w:rsidRPr="00F47F10">
              <w:rPr>
                <w:rFonts w:ascii="Arial Narrow" w:eastAsia="Times New Roman" w:hAnsi="Arial Narrow" w:cs="Times New Roman"/>
                <w:sz w:val="20"/>
                <w:szCs w:val="20"/>
              </w:rPr>
              <w:t>inches in the mountains.</w:t>
            </w:r>
          </w:p>
          <w:p w14:paraId="51101A1C" w14:textId="77777777" w:rsidR="003F4911" w:rsidRPr="00F47F10" w:rsidRDefault="003F4911" w:rsidP="00D377E5">
            <w:pPr>
              <w:widowControl/>
              <w:suppressAutoHyphens/>
              <w:ind w:left="720"/>
              <w:jc w:val="both"/>
              <w:rPr>
                <w:rFonts w:ascii="Arial Narrow" w:eastAsia="Times New Roman" w:hAnsi="Arial Narrow" w:cs="Times New Roman"/>
                <w:sz w:val="20"/>
                <w:szCs w:val="20"/>
              </w:rPr>
            </w:pPr>
          </w:p>
          <w:p w14:paraId="71C68607" w14:textId="77777777" w:rsidR="003F4911" w:rsidRPr="00F47F10" w:rsidRDefault="003F4911" w:rsidP="00D377E5">
            <w:pPr>
              <w:widowControl/>
              <w:suppressAutoHyphens/>
              <w:ind w:left="720"/>
              <w:jc w:val="both"/>
              <w:rPr>
                <w:rFonts w:ascii="Arial Narrow" w:eastAsia="Times New Roman" w:hAnsi="Arial Narrow" w:cs="Times New Roman"/>
                <w:i/>
                <w:sz w:val="20"/>
                <w:szCs w:val="20"/>
              </w:rPr>
            </w:pPr>
            <w:r w:rsidRPr="00F47F10">
              <w:rPr>
                <w:rFonts w:ascii="Arial Narrow" w:eastAsia="Times New Roman" w:hAnsi="Arial Narrow" w:cs="Times New Roman"/>
                <w:sz w:val="20"/>
                <w:szCs w:val="20"/>
              </w:rPr>
              <w:t>Ozone and fine particle pollution, or PM</w:t>
            </w:r>
            <w:r w:rsidRPr="00C27198">
              <w:rPr>
                <w:rFonts w:ascii="Arial Narrow" w:eastAsia="Times New Roman" w:hAnsi="Arial Narrow" w:cs="Times New Roman"/>
                <w:sz w:val="20"/>
                <w:szCs w:val="20"/>
                <w:vertAlign w:val="subscript"/>
              </w:rPr>
              <w:t>2.5</w:t>
            </w:r>
            <w:r w:rsidRPr="00F47F10">
              <w:rPr>
                <w:rFonts w:ascii="Arial Narrow" w:eastAsia="Times New Roman" w:hAnsi="Arial Narrow" w:cs="Times New Roman"/>
                <w:sz w:val="20"/>
                <w:szCs w:val="20"/>
              </w:rPr>
              <w:t>, are the major regional air pollutants of concern in the San Francisco Bay Area. Ozone is primarily a problem in the summer, and fine particle pollution in the winter.  In Napa County, ozone rarely exceeds health standards, but PM</w:t>
            </w:r>
            <w:r w:rsidRPr="00C27198">
              <w:rPr>
                <w:rFonts w:ascii="Arial Narrow" w:eastAsia="Times New Roman" w:hAnsi="Arial Narrow" w:cs="Times New Roman"/>
                <w:sz w:val="20"/>
                <w:szCs w:val="20"/>
                <w:vertAlign w:val="subscript"/>
              </w:rPr>
              <w:t>2.5</w:t>
            </w:r>
            <w:r w:rsidRPr="00F47F10">
              <w:rPr>
                <w:rFonts w:ascii="Arial Narrow" w:eastAsia="Times New Roman" w:hAnsi="Arial Narrow" w:cs="Times New Roman"/>
                <w:sz w:val="20"/>
                <w:szCs w:val="20"/>
              </w:rPr>
              <w:t xml:space="preserve"> occasionally does reach unhealthy concentrations. There are multiple reasons for PM</w:t>
            </w:r>
            <w:r w:rsidRPr="00C27198">
              <w:rPr>
                <w:rFonts w:ascii="Arial Narrow" w:eastAsia="Times New Roman" w:hAnsi="Arial Narrow" w:cs="Times New Roman"/>
                <w:sz w:val="20"/>
                <w:szCs w:val="20"/>
                <w:vertAlign w:val="subscript"/>
              </w:rPr>
              <w:t>2.5</w:t>
            </w:r>
            <w:r w:rsidRPr="00F47F10">
              <w:rPr>
                <w:rFonts w:ascii="Arial Narrow" w:eastAsia="Times New Roman" w:hAnsi="Arial Narrow" w:cs="Times New Roman"/>
                <w:sz w:val="20"/>
                <w:szCs w:val="20"/>
              </w:rPr>
              <w:t xml:space="preserve"> exceedances in Napa County.  First, much of the county is wind-sheltered, which tends to trap PM</w:t>
            </w:r>
            <w:r w:rsidRPr="00C27198">
              <w:rPr>
                <w:rFonts w:ascii="Arial Narrow" w:eastAsia="Times New Roman" w:hAnsi="Arial Narrow" w:cs="Times New Roman"/>
                <w:sz w:val="20"/>
                <w:szCs w:val="20"/>
                <w:vertAlign w:val="subscript"/>
              </w:rPr>
              <w:t>2.5</w:t>
            </w:r>
            <w:r w:rsidRPr="00F47F10">
              <w:rPr>
                <w:rFonts w:ascii="Arial Narrow" w:eastAsia="Times New Roman" w:hAnsi="Arial Narrow" w:cs="Times New Roman"/>
                <w:sz w:val="20"/>
                <w:szCs w:val="20"/>
              </w:rPr>
              <w:t xml:space="preserve"> within the Napa Valley. Second, much of the area is well north of the moderating temperatures of San Pablo Bay and, as a result, Napa County experiences some of the coldest nights in the Bay Area. This leads to greater fireplace use and, in turn, higher PM</w:t>
            </w:r>
            <w:r w:rsidRPr="00C27198">
              <w:rPr>
                <w:rFonts w:ascii="Arial Narrow" w:eastAsia="Times New Roman" w:hAnsi="Arial Narrow" w:cs="Times New Roman"/>
                <w:sz w:val="20"/>
                <w:szCs w:val="20"/>
                <w:vertAlign w:val="subscript"/>
              </w:rPr>
              <w:t>2.5</w:t>
            </w:r>
            <w:r w:rsidRPr="00F47F10">
              <w:rPr>
                <w:rFonts w:ascii="Arial Narrow" w:eastAsia="Times New Roman" w:hAnsi="Arial Narrow" w:cs="Times New Roman"/>
                <w:sz w:val="20"/>
                <w:szCs w:val="20"/>
              </w:rPr>
              <w:t xml:space="preserve"> levels. Finally, in the winter easterly winds often move fine-particle-laden air from the Central </w:t>
            </w:r>
            <w:r w:rsidRPr="00F47F10">
              <w:rPr>
                <w:rFonts w:ascii="Arial Narrow" w:eastAsia="Times New Roman" w:hAnsi="Arial Narrow" w:cs="Times New Roman"/>
                <w:sz w:val="20"/>
                <w:szCs w:val="20"/>
              </w:rPr>
              <w:lastRenderedPageBreak/>
              <w:t xml:space="preserve">Valley to the </w:t>
            </w:r>
            <w:proofErr w:type="spellStart"/>
            <w:r w:rsidRPr="00F47F10">
              <w:rPr>
                <w:rFonts w:ascii="Arial Narrow" w:eastAsia="Times New Roman" w:hAnsi="Arial Narrow" w:cs="Times New Roman"/>
                <w:sz w:val="20"/>
                <w:szCs w:val="20"/>
              </w:rPr>
              <w:t>Carquinez</w:t>
            </w:r>
            <w:proofErr w:type="spellEnd"/>
            <w:r w:rsidRPr="00F47F10">
              <w:rPr>
                <w:rFonts w:ascii="Arial Narrow" w:eastAsia="Times New Roman" w:hAnsi="Arial Narrow" w:cs="Times New Roman"/>
                <w:sz w:val="20"/>
                <w:szCs w:val="20"/>
              </w:rPr>
              <w:t xml:space="preserve"> Strait and then into western Solano and southern Napa County (BAAQMD, </w:t>
            </w:r>
            <w:r w:rsidRPr="00F47F10">
              <w:rPr>
                <w:rFonts w:ascii="Arial Narrow" w:eastAsia="Times New Roman" w:hAnsi="Arial Narrow" w:cs="Times New Roman"/>
                <w:i/>
                <w:sz w:val="20"/>
                <w:szCs w:val="20"/>
              </w:rPr>
              <w:t>In Your Community: Napa County,</w:t>
            </w:r>
            <w:r w:rsidRPr="00F47F10">
              <w:rPr>
                <w:rFonts w:ascii="Arial Narrow" w:eastAsia="Times New Roman" w:hAnsi="Arial Narrow" w:cs="Times New Roman"/>
                <w:sz w:val="20"/>
                <w:szCs w:val="20"/>
              </w:rPr>
              <w:t xml:space="preserve"> April 2016)</w:t>
            </w:r>
          </w:p>
          <w:p w14:paraId="68109CEC" w14:textId="77777777" w:rsidR="003F4911" w:rsidRPr="00F47F10" w:rsidRDefault="003F4911" w:rsidP="00D377E5">
            <w:pPr>
              <w:widowControl/>
              <w:suppressAutoHyphens/>
              <w:ind w:left="720"/>
              <w:jc w:val="both"/>
              <w:rPr>
                <w:rFonts w:ascii="Arial Narrow" w:eastAsia="Times New Roman" w:hAnsi="Arial Narrow" w:cs="Times New Roman"/>
                <w:sz w:val="20"/>
                <w:szCs w:val="20"/>
                <w:highlight w:val="yellow"/>
              </w:rPr>
            </w:pPr>
          </w:p>
          <w:p w14:paraId="6060F69B" w14:textId="6D5E0FB8" w:rsidR="003F4911" w:rsidRPr="00F47F10" w:rsidRDefault="003F4911" w:rsidP="00D377E5">
            <w:pPr>
              <w:widowControl/>
              <w:suppressAutoHyphens/>
              <w:ind w:left="720"/>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The impacts associated with implementation of the project were evaluated consistent with guidance provided by BAAQMD.</w:t>
            </w:r>
            <w:r w:rsidRPr="00F47F10">
              <w:rPr>
                <w:rFonts w:ascii="Times New Roman" w:eastAsia="Times New Roman" w:hAnsi="Times New Roman" w:cs="Times New Roman"/>
                <w:sz w:val="20"/>
                <w:szCs w:val="20"/>
              </w:rPr>
              <w:t xml:space="preserve"> </w:t>
            </w:r>
            <w:r w:rsidRPr="00F47F10">
              <w:rPr>
                <w:rFonts w:ascii="Arial Narrow" w:eastAsia="Times New Roman" w:hAnsi="Arial Narrow" w:cs="Times New Roman"/>
                <w:sz w:val="20"/>
                <w:szCs w:val="20"/>
              </w:rPr>
              <w:t xml:space="preserve">Ambient air quality standards have been established by state and federal environmental agencies for specific air pollutants most pervasive in urban environments. These pollutants are referred to as criteria air pollutants because the standards established for them were developed to meet specific health and welfare criteria set forth in the enabling legislation. The criteria air pollutants emitted by </w:t>
            </w:r>
            <w:r w:rsidR="00205249">
              <w:rPr>
                <w:rFonts w:ascii="Arial Narrow" w:eastAsia="Times New Roman" w:hAnsi="Arial Narrow" w:cs="Times New Roman"/>
                <w:sz w:val="20"/>
                <w:szCs w:val="20"/>
              </w:rPr>
              <w:t>construction</w:t>
            </w:r>
            <w:r w:rsidR="00205249" w:rsidRPr="00C11F1D">
              <w:rPr>
                <w:rFonts w:ascii="Arial Narrow" w:hAnsi="Arial Narrow" w:cs="Arial Narrow"/>
                <w:sz w:val="20"/>
                <w:szCs w:val="20"/>
              </w:rPr>
              <w:t xml:space="preserve">, traffic and other activities anticipated under the proposed development </w:t>
            </w:r>
            <w:r w:rsidRPr="00F47F10">
              <w:rPr>
                <w:rFonts w:ascii="Arial Narrow" w:eastAsia="Times New Roman" w:hAnsi="Arial Narrow" w:cs="Times New Roman"/>
                <w:sz w:val="20"/>
                <w:szCs w:val="20"/>
              </w:rPr>
              <w:t>include ozone, ozone precursors oxides of nitrogen and reactive organic gases (NO</w:t>
            </w:r>
            <w:r w:rsidR="00C27198" w:rsidRPr="00C27198">
              <w:rPr>
                <w:rFonts w:ascii="Arial Narrow" w:eastAsia="Times New Roman" w:hAnsi="Arial Narrow" w:cs="Times New Roman"/>
                <w:sz w:val="20"/>
                <w:szCs w:val="20"/>
                <w:vertAlign w:val="subscript"/>
              </w:rPr>
              <w:t>X</w:t>
            </w:r>
            <w:r w:rsidRPr="00F47F10">
              <w:rPr>
                <w:rFonts w:ascii="Arial Narrow" w:eastAsia="Times New Roman" w:hAnsi="Arial Narrow" w:cs="Times New Roman"/>
                <w:sz w:val="20"/>
                <w:szCs w:val="20"/>
              </w:rPr>
              <w:t xml:space="preserve"> and ROG), carbon monoxide (CO), nitrogen dioxide (NO</w:t>
            </w:r>
            <w:r w:rsidRPr="00C27198">
              <w:rPr>
                <w:rFonts w:ascii="Arial Narrow" w:eastAsia="Times New Roman" w:hAnsi="Arial Narrow" w:cs="Times New Roman"/>
                <w:sz w:val="20"/>
                <w:szCs w:val="20"/>
                <w:vertAlign w:val="subscript"/>
              </w:rPr>
              <w:t>2</w:t>
            </w:r>
            <w:r w:rsidRPr="00F47F10">
              <w:rPr>
                <w:rFonts w:ascii="Arial Narrow" w:eastAsia="Times New Roman" w:hAnsi="Arial Narrow" w:cs="Times New Roman"/>
                <w:sz w:val="20"/>
                <w:szCs w:val="20"/>
              </w:rPr>
              <w:t>), and suspended particulate matter (PM</w:t>
            </w:r>
            <w:r w:rsidRPr="00C27198">
              <w:rPr>
                <w:rFonts w:ascii="Arial Narrow" w:eastAsia="Times New Roman" w:hAnsi="Arial Narrow" w:cs="Times New Roman"/>
                <w:sz w:val="20"/>
                <w:szCs w:val="20"/>
                <w:vertAlign w:val="subscript"/>
              </w:rPr>
              <w:t>10</w:t>
            </w:r>
            <w:r w:rsidRPr="00F47F10">
              <w:rPr>
                <w:rFonts w:ascii="Arial Narrow" w:eastAsia="Times New Roman" w:hAnsi="Arial Narrow" w:cs="Times New Roman"/>
                <w:sz w:val="20"/>
                <w:szCs w:val="20"/>
              </w:rPr>
              <w:t xml:space="preserve"> and PM</w:t>
            </w:r>
            <w:r w:rsidRPr="00C27198">
              <w:rPr>
                <w:rFonts w:ascii="Arial Narrow" w:eastAsia="Times New Roman" w:hAnsi="Arial Narrow" w:cs="Times New Roman"/>
                <w:sz w:val="20"/>
                <w:szCs w:val="20"/>
                <w:vertAlign w:val="subscript"/>
              </w:rPr>
              <w:t>2.5</w:t>
            </w:r>
            <w:r w:rsidRPr="00F47F10">
              <w:rPr>
                <w:rFonts w:ascii="Arial Narrow" w:eastAsia="Times New Roman" w:hAnsi="Arial Narrow" w:cs="Times New Roman"/>
                <w:sz w:val="20"/>
                <w:szCs w:val="20"/>
              </w:rPr>
              <w:t>). Other criteria pollutants, such as lead and sulfur dioxide (SO</w:t>
            </w:r>
            <w:r w:rsidRPr="00C27198">
              <w:rPr>
                <w:rFonts w:ascii="Arial Narrow" w:eastAsia="Times New Roman" w:hAnsi="Arial Narrow" w:cs="Times New Roman"/>
                <w:sz w:val="20"/>
                <w:szCs w:val="20"/>
                <w:vertAlign w:val="subscript"/>
              </w:rPr>
              <w:t>2</w:t>
            </w:r>
            <w:r w:rsidRPr="00F47F10">
              <w:rPr>
                <w:rFonts w:ascii="Arial Narrow" w:eastAsia="Times New Roman" w:hAnsi="Arial Narrow" w:cs="Times New Roman"/>
                <w:sz w:val="20"/>
                <w:szCs w:val="20"/>
              </w:rPr>
              <w:t>), would not be substantially emitted by the proposed development or traffic, and air quality standards for them are being met throughout the Bay Area.</w:t>
            </w:r>
          </w:p>
          <w:p w14:paraId="02E16F3B" w14:textId="77777777" w:rsidR="003F4911" w:rsidRPr="00F47F10" w:rsidRDefault="003F4911" w:rsidP="00D377E5">
            <w:pPr>
              <w:widowControl/>
              <w:suppressAutoHyphens/>
              <w:ind w:left="720"/>
              <w:jc w:val="both"/>
              <w:rPr>
                <w:rFonts w:ascii="Arial Narrow" w:eastAsia="Times New Roman" w:hAnsi="Arial Narrow" w:cs="Times New Roman"/>
                <w:sz w:val="20"/>
                <w:szCs w:val="20"/>
              </w:rPr>
            </w:pPr>
          </w:p>
          <w:p w14:paraId="1D74D286" w14:textId="759DF06A" w:rsidR="003F4911" w:rsidRPr="00F47F10" w:rsidRDefault="003F4911" w:rsidP="00D377E5">
            <w:pPr>
              <w:widowControl/>
              <w:suppressAutoHyphens/>
              <w:ind w:left="720"/>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 xml:space="preserve">BAAQMD has not officially recommended the use of its thresholds in CEQA analyses and CEQA ultimately allows lead agencies the discretion to determine whether a particular environmental impact would be considered significant, as evidenced by scientific or other factual data. BAAQMD also states that lead agencies need to determine appropriate air quality thresholds to use for each project they review based on substantial evidence that they include in the administrative record of the CEQA document. One resource BAAQMD provides as a reference for determining appropriate thresholds is the </w:t>
            </w:r>
            <w:r w:rsidRPr="00F47F10">
              <w:rPr>
                <w:rFonts w:ascii="Arial Narrow" w:eastAsia="Times New Roman" w:hAnsi="Arial Narrow" w:cs="Times New Roman"/>
                <w:i/>
                <w:sz w:val="20"/>
                <w:szCs w:val="20"/>
              </w:rPr>
              <w:t>California Environmental Quality Act Air Quality Guidelines</w:t>
            </w:r>
            <w:r w:rsidRPr="00F47F10">
              <w:rPr>
                <w:rFonts w:ascii="Arial Narrow" w:eastAsia="Times New Roman" w:hAnsi="Arial Narrow" w:cs="Times New Roman"/>
                <w:sz w:val="20"/>
                <w:szCs w:val="20"/>
              </w:rPr>
              <w:t xml:space="preserve"> developed by its staff in 2010 and as updated through May 2017. These guidelines outline substantial evidence supporting a variety of thresholds of significance. </w:t>
            </w:r>
          </w:p>
          <w:p w14:paraId="25BD18FA" w14:textId="77777777" w:rsidR="003F4911" w:rsidRPr="00F47F10" w:rsidRDefault="003F4911" w:rsidP="00D377E5">
            <w:pPr>
              <w:widowControl/>
              <w:suppressAutoHyphens/>
              <w:ind w:left="720"/>
              <w:jc w:val="both"/>
              <w:rPr>
                <w:rFonts w:ascii="Arial Narrow" w:eastAsia="Times New Roman" w:hAnsi="Arial Narrow" w:cs="Times New Roman"/>
                <w:sz w:val="20"/>
                <w:szCs w:val="20"/>
                <w:highlight w:val="yellow"/>
              </w:rPr>
            </w:pPr>
          </w:p>
          <w:p w14:paraId="7CDE60B3" w14:textId="7DCD4013" w:rsidR="00C82D09" w:rsidRDefault="003F4911" w:rsidP="00D377E5">
            <w:pPr>
              <w:widowControl/>
              <w:suppressAutoHyphens/>
              <w:autoSpaceDE w:val="0"/>
              <w:autoSpaceDN w:val="0"/>
              <w:adjustRightInd w:val="0"/>
              <w:ind w:left="697"/>
              <w:jc w:val="both"/>
              <w:rPr>
                <w:rFonts w:ascii="Arial Narrow" w:hAnsi="Arial Narrow" w:cs="Arial Narrow"/>
                <w:sz w:val="20"/>
                <w:szCs w:val="20"/>
              </w:rPr>
            </w:pPr>
            <w:r w:rsidRPr="00F47F10">
              <w:rPr>
                <w:rFonts w:ascii="Arial Narrow" w:eastAsia="Calibri" w:hAnsi="Arial Narrow" w:cs="Times New Roman"/>
                <w:sz w:val="20"/>
                <w:szCs w:val="20"/>
              </w:rPr>
              <w:t xml:space="preserve">As mentioned above, in 2010, the BAAQMD adopted and later incorporated into its 2011 CEQA Guidelines project screening criteria (Table 3-1 – Operational-Related Criteria Air Pollutant and Precursors Screening Level Sizes) and thresholds of significance for air pollutants, which have now been updated by BAAQMD through May 2017. </w:t>
            </w:r>
            <w:r w:rsidR="00ED644D">
              <w:rPr>
                <w:rFonts w:ascii="Arial Narrow" w:hAnsi="Arial Narrow" w:cs="Arial Narrow"/>
                <w:sz w:val="20"/>
                <w:szCs w:val="20"/>
              </w:rPr>
              <w:t xml:space="preserve">The </w:t>
            </w:r>
            <w:r w:rsidR="00C82D09">
              <w:rPr>
                <w:rFonts w:ascii="Arial Narrow" w:hAnsi="Arial Narrow" w:cs="Arial Narrow"/>
                <w:sz w:val="20"/>
                <w:szCs w:val="20"/>
              </w:rPr>
              <w:t>proposed</w:t>
            </w:r>
            <w:r w:rsidR="00ED644D">
              <w:rPr>
                <w:rFonts w:ascii="Arial Narrow" w:hAnsi="Arial Narrow" w:cs="Arial Narrow"/>
                <w:sz w:val="20"/>
                <w:szCs w:val="20"/>
              </w:rPr>
              <w:t xml:space="preserve"> facility i</w:t>
            </w:r>
            <w:r w:rsidR="008957F3">
              <w:rPr>
                <w:rFonts w:ascii="Arial Narrow" w:hAnsi="Arial Narrow" w:cs="Arial Narrow"/>
                <w:sz w:val="20"/>
                <w:szCs w:val="20"/>
              </w:rPr>
              <w:t>ncludes a total of 210,</w:t>
            </w:r>
            <w:r w:rsidR="00603061">
              <w:rPr>
                <w:rFonts w:ascii="Arial Narrow" w:hAnsi="Arial Narrow" w:cs="Arial Narrow"/>
                <w:sz w:val="20"/>
                <w:szCs w:val="20"/>
              </w:rPr>
              <w:t>227</w:t>
            </w:r>
            <w:r w:rsidR="00ED644D">
              <w:rPr>
                <w:rFonts w:ascii="Arial Narrow" w:hAnsi="Arial Narrow" w:cs="Arial Narrow"/>
                <w:sz w:val="20"/>
                <w:szCs w:val="20"/>
              </w:rPr>
              <w:t xml:space="preserve"> </w:t>
            </w:r>
            <w:r w:rsidR="00C27198">
              <w:rPr>
                <w:rFonts w:ascii="Arial Narrow" w:hAnsi="Arial Narrow" w:cs="Arial Narrow"/>
                <w:sz w:val="20"/>
                <w:szCs w:val="20"/>
              </w:rPr>
              <w:t>SF</w:t>
            </w:r>
            <w:r w:rsidR="00ED644D">
              <w:rPr>
                <w:rFonts w:ascii="Arial Narrow" w:hAnsi="Arial Narrow" w:cs="Arial Narrow"/>
                <w:sz w:val="20"/>
                <w:szCs w:val="20"/>
              </w:rPr>
              <w:t xml:space="preserve"> of floor area. When compared to the BAAQMD’s operational criteria pollutant screening size of 541,00</w:t>
            </w:r>
            <w:r w:rsidR="00C27198">
              <w:rPr>
                <w:rFonts w:ascii="Arial Narrow" w:hAnsi="Arial Narrow" w:cs="Arial Narrow"/>
                <w:sz w:val="20"/>
                <w:szCs w:val="20"/>
              </w:rPr>
              <w:t>0 SF</w:t>
            </w:r>
            <w:r w:rsidR="00ED644D">
              <w:rPr>
                <w:rFonts w:ascii="Arial Narrow" w:hAnsi="Arial Narrow" w:cs="Arial Narrow"/>
                <w:sz w:val="20"/>
                <w:szCs w:val="20"/>
              </w:rPr>
              <w:t xml:space="preserve"> and 864,000 </w:t>
            </w:r>
            <w:r w:rsidR="00C27198">
              <w:rPr>
                <w:rFonts w:ascii="Arial Narrow" w:hAnsi="Arial Narrow" w:cs="Arial Narrow"/>
                <w:sz w:val="20"/>
                <w:szCs w:val="20"/>
              </w:rPr>
              <w:t>SF</w:t>
            </w:r>
            <w:r w:rsidR="00ED644D">
              <w:rPr>
                <w:rFonts w:ascii="Arial Narrow" w:hAnsi="Arial Narrow" w:cs="Arial Narrow"/>
                <w:sz w:val="20"/>
                <w:szCs w:val="20"/>
              </w:rPr>
              <w:t xml:space="preserve"> for light industrial and warehousing, respectively, the project would not significantly impact air quality and does not require further study (BAAQMD CEQA Guidelines, May 2017 Pages 3-2 &amp; 3-3.). Given the size of the project compared to the BAAQMD’s screening criterion of </w:t>
            </w:r>
            <w:r w:rsidR="008957F3">
              <w:rPr>
                <w:rFonts w:ascii="Arial Narrow" w:hAnsi="Arial Narrow" w:cs="Arial Narrow"/>
                <w:sz w:val="20"/>
                <w:szCs w:val="20"/>
              </w:rPr>
              <w:t xml:space="preserve">541,00 square feet (light industrial) and </w:t>
            </w:r>
            <w:r w:rsidR="00ED644D">
              <w:rPr>
                <w:rFonts w:ascii="Arial Narrow" w:hAnsi="Arial Narrow" w:cs="Arial Narrow"/>
                <w:sz w:val="20"/>
                <w:szCs w:val="20"/>
              </w:rPr>
              <w:t xml:space="preserve">864,000 </w:t>
            </w:r>
            <w:r w:rsidR="00C27198">
              <w:rPr>
                <w:rFonts w:ascii="Arial Narrow" w:hAnsi="Arial Narrow" w:cs="Arial Narrow"/>
                <w:sz w:val="20"/>
                <w:szCs w:val="20"/>
              </w:rPr>
              <w:t>SF</w:t>
            </w:r>
            <w:r w:rsidR="00ED644D">
              <w:rPr>
                <w:rFonts w:ascii="Arial Narrow" w:hAnsi="Arial Narrow" w:cs="Arial Narrow"/>
                <w:sz w:val="20"/>
                <w:szCs w:val="20"/>
              </w:rPr>
              <w:t xml:space="preserve"> (warehousing) for NO</w:t>
            </w:r>
            <w:r w:rsidR="00C27198" w:rsidRPr="00C27198">
              <w:rPr>
                <w:rFonts w:ascii="Arial Narrow" w:hAnsi="Arial Narrow" w:cs="Arial Narrow"/>
                <w:sz w:val="20"/>
                <w:szCs w:val="20"/>
                <w:vertAlign w:val="subscript"/>
              </w:rPr>
              <w:t>X</w:t>
            </w:r>
            <w:r w:rsidR="00ED644D">
              <w:rPr>
                <w:rFonts w:ascii="Arial Narrow" w:hAnsi="Arial Narrow" w:cs="Arial Narrow"/>
                <w:sz w:val="13"/>
                <w:szCs w:val="13"/>
              </w:rPr>
              <w:t xml:space="preserve"> </w:t>
            </w:r>
            <w:r w:rsidR="00ED644D">
              <w:rPr>
                <w:rFonts w:ascii="Arial Narrow" w:hAnsi="Arial Narrow" w:cs="Arial Narrow"/>
                <w:sz w:val="20"/>
                <w:szCs w:val="20"/>
              </w:rPr>
              <w:t>(oxides of nitrogen), the project would contribute an insignificant amount of air pollution and would not result in a conflict or obstruction of an air quality plan.</w:t>
            </w:r>
            <w:r w:rsidR="00C27198">
              <w:rPr>
                <w:rFonts w:ascii="Arial Narrow" w:hAnsi="Arial Narrow" w:cs="Arial Narrow"/>
                <w:sz w:val="20"/>
                <w:szCs w:val="20"/>
              </w:rPr>
              <w:t xml:space="preserve"> </w:t>
            </w:r>
            <w:r w:rsidR="00C82D09">
              <w:rPr>
                <w:rFonts w:ascii="Arial Narrow" w:hAnsi="Arial Narrow" w:cs="Arial Narrow"/>
                <w:sz w:val="20"/>
                <w:szCs w:val="20"/>
              </w:rPr>
              <w:t>The project falls well below the screening criteria as noted above, and consequently will not significantly affect air quality individually or contribute considerably to any cumulative air quality impacts.</w:t>
            </w:r>
          </w:p>
          <w:p w14:paraId="2D71BD63" w14:textId="77777777" w:rsidR="003A1CEC" w:rsidRDefault="003A1CEC" w:rsidP="00D377E5">
            <w:pPr>
              <w:widowControl/>
              <w:suppressAutoHyphens/>
              <w:autoSpaceDE w:val="0"/>
              <w:autoSpaceDN w:val="0"/>
              <w:adjustRightInd w:val="0"/>
              <w:ind w:left="697"/>
              <w:jc w:val="both"/>
              <w:rPr>
                <w:rFonts w:ascii="Arial Narrow" w:hAnsi="Arial Narrow" w:cs="Arial Narrow"/>
                <w:sz w:val="20"/>
                <w:szCs w:val="20"/>
              </w:rPr>
            </w:pPr>
          </w:p>
          <w:p w14:paraId="005C3D74" w14:textId="6B3B3688" w:rsidR="003A1CEC" w:rsidRDefault="00DA1141" w:rsidP="00D377E5">
            <w:pPr>
              <w:widowControl/>
              <w:suppressAutoHyphens/>
              <w:autoSpaceDE w:val="0"/>
              <w:autoSpaceDN w:val="0"/>
              <w:adjustRightInd w:val="0"/>
              <w:ind w:left="735" w:hanging="735"/>
              <w:jc w:val="both"/>
              <w:rPr>
                <w:rFonts w:ascii="Arial Narrow" w:hAnsi="Arial Narrow" w:cs="Arial Narrow"/>
                <w:color w:val="000000"/>
                <w:sz w:val="20"/>
                <w:szCs w:val="20"/>
              </w:rPr>
            </w:pPr>
            <w:r>
              <w:rPr>
                <w:rFonts w:ascii="Arial Narrow" w:eastAsia="Times New Roman" w:hAnsi="Arial Narrow" w:cs="Times New Roman"/>
                <w:sz w:val="20"/>
                <w:szCs w:val="20"/>
              </w:rPr>
              <w:t>c</w:t>
            </w:r>
            <w:r w:rsidR="003F4911" w:rsidRPr="00F47F10">
              <w:rPr>
                <w:rFonts w:ascii="Arial Narrow" w:eastAsia="Times New Roman" w:hAnsi="Arial Narrow" w:cs="Times New Roman"/>
                <w:sz w:val="20"/>
                <w:szCs w:val="20"/>
              </w:rPr>
              <w:t>.</w:t>
            </w:r>
            <w:r w:rsidR="003F4911" w:rsidRPr="00F47F10">
              <w:rPr>
                <w:rFonts w:ascii="Arial Narrow" w:eastAsia="Times New Roman" w:hAnsi="Arial Narrow" w:cs="Times New Roman"/>
                <w:sz w:val="20"/>
                <w:szCs w:val="20"/>
              </w:rPr>
              <w:tab/>
            </w:r>
            <w:r w:rsidR="00C82D09">
              <w:rPr>
                <w:rFonts w:ascii="Arial Narrow" w:hAnsi="Arial Narrow" w:cs="Arial Narrow"/>
                <w:color w:val="000000"/>
                <w:sz w:val="20"/>
                <w:szCs w:val="20"/>
              </w:rPr>
              <w:t>In the short term, potential air quality impacts are most likely to result from earthmoving and construction activities required for project</w:t>
            </w:r>
            <w:r w:rsidR="009D0B71">
              <w:rPr>
                <w:rFonts w:ascii="Arial Narrow" w:hAnsi="Arial Narrow" w:cs="Arial Narrow"/>
                <w:color w:val="000000"/>
                <w:sz w:val="20"/>
                <w:szCs w:val="20"/>
              </w:rPr>
              <w:t xml:space="preserve"> </w:t>
            </w:r>
            <w:r w:rsidR="00C82D09">
              <w:rPr>
                <w:rFonts w:ascii="Arial Narrow" w:hAnsi="Arial Narrow" w:cs="Arial Narrow"/>
                <w:color w:val="000000"/>
                <w:sz w:val="20"/>
                <w:szCs w:val="20"/>
              </w:rPr>
              <w:t xml:space="preserve">construction. Earthmoving and construction emissions would have a temporary effect; consisting mainly of dust generated during grading and other construction activities, exhaust emissions from construction related equipment and vehicles, and relatively minor emissions from paints and other architectural coatings. The proposed grading plan has been designed to balance cut and fill resulting </w:t>
            </w:r>
            <w:r w:rsidR="009B4059">
              <w:rPr>
                <w:rFonts w:ascii="Arial Narrow" w:hAnsi="Arial Narrow" w:cs="Arial Narrow"/>
                <w:color w:val="000000"/>
                <w:sz w:val="20"/>
                <w:szCs w:val="20"/>
              </w:rPr>
              <w:t xml:space="preserve">in </w:t>
            </w:r>
            <w:r w:rsidR="00C82D09">
              <w:rPr>
                <w:rFonts w:ascii="Arial Narrow" w:hAnsi="Arial Narrow" w:cs="Arial Narrow"/>
                <w:color w:val="000000"/>
                <w:sz w:val="20"/>
                <w:szCs w:val="20"/>
              </w:rPr>
              <w:t xml:space="preserve">no off or on-haul of soils. If grading were to result in off or on-haul of soils, these potential construction impacts would be temporary in nature and subject to standard conditions of approval from the Engineering Division as part of the grading permit or building permit review process. </w:t>
            </w:r>
          </w:p>
          <w:p w14:paraId="51237F61" w14:textId="77777777" w:rsidR="003A1CEC" w:rsidRDefault="003A1CEC" w:rsidP="00D377E5">
            <w:pPr>
              <w:widowControl/>
              <w:suppressAutoHyphens/>
              <w:autoSpaceDE w:val="0"/>
              <w:autoSpaceDN w:val="0"/>
              <w:adjustRightInd w:val="0"/>
              <w:ind w:left="735" w:hanging="735"/>
              <w:jc w:val="both"/>
              <w:rPr>
                <w:rFonts w:ascii="Arial Narrow" w:hAnsi="Arial Narrow" w:cs="Arial Narrow"/>
                <w:color w:val="000000"/>
                <w:sz w:val="20"/>
                <w:szCs w:val="20"/>
              </w:rPr>
            </w:pPr>
          </w:p>
          <w:p w14:paraId="2DB22749" w14:textId="372BD348" w:rsidR="003A1CEC" w:rsidRDefault="003A1CEC" w:rsidP="003A1CEC">
            <w:pPr>
              <w:ind w:left="696"/>
              <w:jc w:val="both"/>
              <w:rPr>
                <w:rFonts w:ascii="Arial Narrow" w:hAnsi="Arial Narrow"/>
                <w:sz w:val="20"/>
                <w:szCs w:val="20"/>
              </w:rPr>
            </w:pPr>
            <w:r w:rsidRPr="00DA6AE5">
              <w:rPr>
                <w:rFonts w:ascii="Arial Narrow" w:hAnsi="Arial Narrow"/>
                <w:sz w:val="20"/>
                <w:szCs w:val="20"/>
              </w:rPr>
              <w:t>Sensitive receptors are defined by the BAAQMD as facilities or land uses that include</w:t>
            </w:r>
            <w:r>
              <w:rPr>
                <w:rFonts w:ascii="Arial Narrow" w:hAnsi="Arial Narrow"/>
                <w:sz w:val="20"/>
                <w:szCs w:val="20"/>
              </w:rPr>
              <w:t xml:space="preserve"> </w:t>
            </w:r>
            <w:r w:rsidRPr="00DA6AE5">
              <w:rPr>
                <w:rFonts w:ascii="Arial Narrow" w:hAnsi="Arial Narrow"/>
                <w:sz w:val="20"/>
                <w:szCs w:val="20"/>
              </w:rPr>
              <w:t>members of the population that are particularly sensitive to the effects of air</w:t>
            </w:r>
            <w:r>
              <w:rPr>
                <w:rFonts w:ascii="Arial Narrow" w:hAnsi="Arial Narrow"/>
                <w:sz w:val="20"/>
                <w:szCs w:val="20"/>
              </w:rPr>
              <w:t xml:space="preserve"> </w:t>
            </w:r>
            <w:r w:rsidRPr="00DA6AE5">
              <w:rPr>
                <w:rFonts w:ascii="Arial Narrow" w:hAnsi="Arial Narrow"/>
                <w:sz w:val="20"/>
                <w:szCs w:val="20"/>
              </w:rPr>
              <w:t xml:space="preserve">pollutants, such as children, the elderly, and people with illnesses. </w:t>
            </w:r>
            <w:r w:rsidR="006A1554" w:rsidRPr="006A1554">
              <w:rPr>
                <w:rFonts w:ascii="Arial Narrow" w:hAnsi="Arial Narrow"/>
                <w:sz w:val="20"/>
                <w:szCs w:val="20"/>
              </w:rPr>
              <w:t>The Air District defines public exposure to offensive odors as a potentially significant impact, light industrial or manufacturing uses are not known operational producers of pollutants capable of causing substantial negative impacts to sensitive receptors. Construction-phase pollutants will be reduced to a less than significant level by the standard condition of approval</w:t>
            </w:r>
            <w:r w:rsidR="00603061">
              <w:rPr>
                <w:rFonts w:ascii="Arial Narrow" w:hAnsi="Arial Narrow"/>
                <w:sz w:val="20"/>
                <w:szCs w:val="20"/>
              </w:rPr>
              <w:t xml:space="preserve"> noted below</w:t>
            </w:r>
            <w:r w:rsidR="006A1554" w:rsidRPr="006A1554">
              <w:rPr>
                <w:rFonts w:ascii="Arial Narrow" w:hAnsi="Arial Narrow"/>
                <w:sz w:val="20"/>
                <w:szCs w:val="20"/>
              </w:rPr>
              <w:t xml:space="preserve">. </w:t>
            </w:r>
            <w:r w:rsidRPr="00DA6AE5">
              <w:rPr>
                <w:rFonts w:ascii="Arial Narrow" w:hAnsi="Arial Narrow"/>
                <w:sz w:val="20"/>
                <w:szCs w:val="20"/>
              </w:rPr>
              <w:t>Construction equipment and heavy-duty truck traffic generate diesel particulate</w:t>
            </w:r>
            <w:r>
              <w:rPr>
                <w:rFonts w:ascii="Arial Narrow" w:hAnsi="Arial Narrow"/>
                <w:sz w:val="20"/>
                <w:szCs w:val="20"/>
              </w:rPr>
              <w:t xml:space="preserve"> </w:t>
            </w:r>
            <w:r w:rsidRPr="00DA6AE5">
              <w:rPr>
                <w:rFonts w:ascii="Arial Narrow" w:hAnsi="Arial Narrow"/>
                <w:sz w:val="20"/>
                <w:szCs w:val="20"/>
              </w:rPr>
              <w:t>matter (DPM) exhaust, which is a known toxic air contaminant. DPM is a human</w:t>
            </w:r>
            <w:r>
              <w:rPr>
                <w:rFonts w:ascii="Arial Narrow" w:hAnsi="Arial Narrow"/>
                <w:sz w:val="20"/>
                <w:szCs w:val="20"/>
              </w:rPr>
              <w:t xml:space="preserve"> </w:t>
            </w:r>
            <w:r w:rsidRPr="00DA6AE5">
              <w:rPr>
                <w:rFonts w:ascii="Arial Narrow" w:hAnsi="Arial Narrow"/>
                <w:sz w:val="20"/>
                <w:szCs w:val="20"/>
              </w:rPr>
              <w:t>carcinogen and chronic (long-term) inhalation exposure to DPM poses a chronic</w:t>
            </w:r>
            <w:r>
              <w:rPr>
                <w:rFonts w:ascii="Arial Narrow" w:hAnsi="Arial Narrow"/>
                <w:sz w:val="20"/>
                <w:szCs w:val="20"/>
              </w:rPr>
              <w:t xml:space="preserve"> </w:t>
            </w:r>
            <w:r w:rsidRPr="00DA6AE5">
              <w:rPr>
                <w:rFonts w:ascii="Arial Narrow" w:hAnsi="Arial Narrow"/>
                <w:sz w:val="20"/>
                <w:szCs w:val="20"/>
              </w:rPr>
              <w:t>health risk. As described in Section 2.3, Construction Best Management Practices,</w:t>
            </w:r>
            <w:r>
              <w:rPr>
                <w:rFonts w:ascii="Arial Narrow" w:hAnsi="Arial Narrow"/>
                <w:sz w:val="20"/>
                <w:szCs w:val="20"/>
              </w:rPr>
              <w:t xml:space="preserve"> </w:t>
            </w:r>
            <w:r w:rsidRPr="00DA6AE5">
              <w:rPr>
                <w:rFonts w:ascii="Arial Narrow" w:hAnsi="Arial Narrow"/>
                <w:sz w:val="20"/>
                <w:szCs w:val="20"/>
              </w:rPr>
              <w:t>the Project would incorporate the BAAQMD’s Basic Construction Measures. These</w:t>
            </w:r>
            <w:r>
              <w:rPr>
                <w:rFonts w:ascii="Arial Narrow" w:hAnsi="Arial Narrow"/>
                <w:sz w:val="20"/>
                <w:szCs w:val="20"/>
              </w:rPr>
              <w:t xml:space="preserve"> </w:t>
            </w:r>
            <w:r w:rsidRPr="00DA6AE5">
              <w:rPr>
                <w:rFonts w:ascii="Arial Narrow" w:hAnsi="Arial Narrow"/>
                <w:sz w:val="20"/>
                <w:szCs w:val="20"/>
              </w:rPr>
              <w:t>measures also reduce DPM emissions.</w:t>
            </w:r>
            <w:r>
              <w:rPr>
                <w:rFonts w:ascii="Arial Narrow" w:hAnsi="Arial Narrow"/>
                <w:sz w:val="20"/>
                <w:szCs w:val="20"/>
              </w:rPr>
              <w:t xml:space="preserve"> </w:t>
            </w:r>
            <w:r w:rsidRPr="00DA6AE5">
              <w:rPr>
                <w:rFonts w:ascii="Arial Narrow" w:hAnsi="Arial Narrow"/>
                <w:sz w:val="20"/>
                <w:szCs w:val="20"/>
              </w:rPr>
              <w:t>The impact would be less than significant.</w:t>
            </w:r>
            <w:r>
              <w:rPr>
                <w:rFonts w:ascii="Arial Narrow" w:hAnsi="Arial Narrow"/>
                <w:sz w:val="20"/>
                <w:szCs w:val="20"/>
              </w:rPr>
              <w:t xml:space="preserve"> </w:t>
            </w:r>
          </w:p>
          <w:p w14:paraId="2699D943" w14:textId="77777777" w:rsidR="003A1CEC" w:rsidRPr="00DA6AE5" w:rsidRDefault="003A1CEC" w:rsidP="003A1CEC">
            <w:pPr>
              <w:ind w:left="696"/>
              <w:jc w:val="both"/>
              <w:rPr>
                <w:rFonts w:ascii="Arial Narrow" w:hAnsi="Arial Narrow"/>
                <w:sz w:val="20"/>
                <w:szCs w:val="20"/>
              </w:rPr>
            </w:pPr>
          </w:p>
          <w:p w14:paraId="7730AC96" w14:textId="3C704A25" w:rsidR="003A1CEC" w:rsidRDefault="003A1CEC" w:rsidP="003A1CEC">
            <w:pPr>
              <w:ind w:left="696"/>
              <w:jc w:val="both"/>
              <w:rPr>
                <w:rFonts w:ascii="Arial Narrow" w:hAnsi="Arial Narrow"/>
                <w:sz w:val="20"/>
                <w:szCs w:val="20"/>
              </w:rPr>
            </w:pPr>
            <w:r w:rsidRPr="008957F3">
              <w:rPr>
                <w:rFonts w:ascii="Arial Narrow" w:hAnsi="Arial Narrow"/>
                <w:sz w:val="20"/>
                <w:szCs w:val="20"/>
              </w:rPr>
              <w:t>During</w:t>
            </w:r>
            <w:r w:rsidR="001107F0">
              <w:rPr>
                <w:rFonts w:ascii="Arial Narrow" w:hAnsi="Arial Narrow"/>
                <w:sz w:val="20"/>
                <w:szCs w:val="20"/>
              </w:rPr>
              <w:t xml:space="preserve"> maximum</w:t>
            </w:r>
            <w:r w:rsidRPr="008957F3">
              <w:rPr>
                <w:rFonts w:ascii="Arial Narrow" w:hAnsi="Arial Narrow"/>
                <w:sz w:val="20"/>
                <w:szCs w:val="20"/>
              </w:rPr>
              <w:t xml:space="preserve"> </w:t>
            </w:r>
            <w:r w:rsidR="001107F0">
              <w:rPr>
                <w:rFonts w:ascii="Arial Narrow" w:hAnsi="Arial Narrow"/>
                <w:sz w:val="20"/>
                <w:szCs w:val="20"/>
              </w:rPr>
              <w:t>p</w:t>
            </w:r>
            <w:r w:rsidRPr="008957F3">
              <w:rPr>
                <w:rFonts w:ascii="Arial Narrow" w:hAnsi="Arial Narrow"/>
                <w:sz w:val="20"/>
                <w:szCs w:val="20"/>
              </w:rPr>
              <w:t>roject operations</w:t>
            </w:r>
            <w:r w:rsidR="001107F0">
              <w:rPr>
                <w:rFonts w:ascii="Arial Narrow" w:hAnsi="Arial Narrow"/>
                <w:sz w:val="20"/>
                <w:szCs w:val="20"/>
              </w:rPr>
              <w:t xml:space="preserve"> (Building A winery at harvest, plus Building B warehousing</w:t>
            </w:r>
            <w:r w:rsidR="00DF0238">
              <w:rPr>
                <w:rFonts w:ascii="Arial Narrow" w:hAnsi="Arial Narrow"/>
                <w:sz w:val="20"/>
                <w:szCs w:val="20"/>
              </w:rPr>
              <w:t>/distribution</w:t>
            </w:r>
            <w:r w:rsidR="001107F0">
              <w:rPr>
                <w:rFonts w:ascii="Arial Narrow" w:hAnsi="Arial Narrow"/>
                <w:sz w:val="20"/>
                <w:szCs w:val="20"/>
              </w:rPr>
              <w:t xml:space="preserve"> uses)</w:t>
            </w:r>
            <w:r w:rsidRPr="008957F3">
              <w:rPr>
                <w:rFonts w:ascii="Arial Narrow" w:hAnsi="Arial Narrow"/>
                <w:sz w:val="20"/>
                <w:szCs w:val="20"/>
              </w:rPr>
              <w:t xml:space="preserve">, the project is anticipated to generate </w:t>
            </w:r>
            <w:r w:rsidR="00DA1141" w:rsidRPr="008957F3">
              <w:rPr>
                <w:rFonts w:ascii="Arial Narrow" w:hAnsi="Arial Narrow"/>
                <w:sz w:val="20"/>
                <w:szCs w:val="20"/>
              </w:rPr>
              <w:t>2</w:t>
            </w:r>
            <w:r w:rsidR="001107F0">
              <w:rPr>
                <w:rFonts w:ascii="Arial Narrow" w:hAnsi="Arial Narrow"/>
                <w:sz w:val="20"/>
                <w:szCs w:val="20"/>
              </w:rPr>
              <w:t>18</w:t>
            </w:r>
            <w:r w:rsidRPr="008957F3">
              <w:rPr>
                <w:rFonts w:ascii="Arial Narrow" w:hAnsi="Arial Narrow"/>
                <w:sz w:val="20"/>
                <w:szCs w:val="20"/>
              </w:rPr>
              <w:t xml:space="preserve"> total weekday trips, </w:t>
            </w:r>
            <w:r w:rsidR="00DA1141" w:rsidRPr="008957F3">
              <w:rPr>
                <w:rFonts w:ascii="Arial Narrow" w:hAnsi="Arial Narrow"/>
                <w:sz w:val="20"/>
                <w:szCs w:val="20"/>
              </w:rPr>
              <w:t xml:space="preserve">including </w:t>
            </w:r>
            <w:r w:rsidRPr="008957F3">
              <w:rPr>
                <w:rFonts w:ascii="Arial Narrow" w:hAnsi="Arial Narrow"/>
                <w:sz w:val="20"/>
                <w:szCs w:val="20"/>
              </w:rPr>
              <w:t xml:space="preserve">approximately </w:t>
            </w:r>
            <w:r w:rsidR="00DA1141" w:rsidRPr="008957F3">
              <w:rPr>
                <w:rFonts w:ascii="Arial Narrow" w:hAnsi="Arial Narrow"/>
                <w:sz w:val="20"/>
                <w:szCs w:val="20"/>
              </w:rPr>
              <w:t>34</w:t>
            </w:r>
            <w:r w:rsidRPr="008957F3">
              <w:rPr>
                <w:rFonts w:ascii="Arial Narrow" w:hAnsi="Arial Narrow"/>
                <w:sz w:val="20"/>
                <w:szCs w:val="20"/>
              </w:rPr>
              <w:t xml:space="preserve"> </w:t>
            </w:r>
            <w:r w:rsidR="00DA1141" w:rsidRPr="008957F3">
              <w:rPr>
                <w:rFonts w:ascii="Arial Narrow" w:hAnsi="Arial Narrow"/>
                <w:sz w:val="20"/>
                <w:szCs w:val="20"/>
              </w:rPr>
              <w:t xml:space="preserve">peak hour </w:t>
            </w:r>
            <w:r w:rsidRPr="008957F3">
              <w:rPr>
                <w:rFonts w:ascii="Arial Narrow" w:hAnsi="Arial Narrow"/>
                <w:sz w:val="20"/>
                <w:szCs w:val="20"/>
              </w:rPr>
              <w:t xml:space="preserve">trips per day </w:t>
            </w:r>
            <w:r w:rsidR="00DA1141" w:rsidRPr="008957F3">
              <w:rPr>
                <w:rFonts w:ascii="Arial Narrow" w:hAnsi="Arial Narrow"/>
                <w:sz w:val="20"/>
                <w:szCs w:val="20"/>
              </w:rPr>
              <w:t>for the winery during harvest season, and 12 peak hour trips for the warehouse</w:t>
            </w:r>
            <w:r w:rsidR="00DF0238">
              <w:rPr>
                <w:rFonts w:ascii="Arial Narrow" w:hAnsi="Arial Narrow"/>
                <w:sz w:val="20"/>
                <w:szCs w:val="20"/>
              </w:rPr>
              <w:t xml:space="preserve">/distribution </w:t>
            </w:r>
            <w:r w:rsidR="00DA1141" w:rsidRPr="008957F3">
              <w:rPr>
                <w:rFonts w:ascii="Arial Narrow" w:hAnsi="Arial Narrow"/>
                <w:sz w:val="20"/>
                <w:szCs w:val="20"/>
              </w:rPr>
              <w:t>building</w:t>
            </w:r>
            <w:r w:rsidR="00DF0238">
              <w:rPr>
                <w:rFonts w:ascii="Arial Narrow" w:hAnsi="Arial Narrow"/>
                <w:sz w:val="20"/>
                <w:szCs w:val="20"/>
              </w:rPr>
              <w:t xml:space="preserve"> </w:t>
            </w:r>
            <w:r w:rsidRPr="008957F3">
              <w:rPr>
                <w:rFonts w:ascii="Arial Narrow" w:hAnsi="Arial Narrow"/>
                <w:sz w:val="20"/>
                <w:szCs w:val="20"/>
              </w:rPr>
              <w:t>(W-Trans 202</w:t>
            </w:r>
            <w:r w:rsidR="00DA1141" w:rsidRPr="008957F3">
              <w:rPr>
                <w:rFonts w:ascii="Arial Narrow" w:hAnsi="Arial Narrow"/>
                <w:sz w:val="20"/>
                <w:szCs w:val="20"/>
              </w:rPr>
              <w:t>3</w:t>
            </w:r>
            <w:r w:rsidRPr="008957F3">
              <w:rPr>
                <w:rFonts w:ascii="Arial Narrow" w:hAnsi="Arial Narrow"/>
                <w:sz w:val="20"/>
                <w:szCs w:val="20"/>
              </w:rPr>
              <w:t xml:space="preserve">). </w:t>
            </w:r>
            <w:r w:rsidRPr="00DA6AE5">
              <w:rPr>
                <w:rFonts w:ascii="Arial Narrow" w:hAnsi="Arial Narrow"/>
                <w:sz w:val="20"/>
                <w:szCs w:val="20"/>
              </w:rPr>
              <w:t>For reference, the CARB Air Quality and Land Use Handbook: A Community Health</w:t>
            </w:r>
            <w:r>
              <w:rPr>
                <w:rFonts w:ascii="Arial Narrow" w:hAnsi="Arial Narrow"/>
                <w:sz w:val="20"/>
                <w:szCs w:val="20"/>
              </w:rPr>
              <w:t xml:space="preserve"> </w:t>
            </w:r>
            <w:r w:rsidRPr="00DA6AE5">
              <w:rPr>
                <w:rFonts w:ascii="Arial Narrow" w:hAnsi="Arial Narrow"/>
                <w:sz w:val="20"/>
                <w:szCs w:val="20"/>
              </w:rPr>
              <w:t>Perspective (Land Use Handbook) provides CARB’s recommendations regarding the</w:t>
            </w:r>
            <w:r>
              <w:rPr>
                <w:rFonts w:ascii="Arial Narrow" w:hAnsi="Arial Narrow"/>
                <w:sz w:val="20"/>
                <w:szCs w:val="20"/>
              </w:rPr>
              <w:t xml:space="preserve"> </w:t>
            </w:r>
            <w:r w:rsidRPr="00DA6AE5">
              <w:rPr>
                <w:rFonts w:ascii="Arial Narrow" w:hAnsi="Arial Narrow"/>
                <w:sz w:val="20"/>
                <w:szCs w:val="20"/>
              </w:rPr>
              <w:t>siting of new sensitive land uses near facilities that are associated with health risks,</w:t>
            </w:r>
            <w:r>
              <w:rPr>
                <w:rFonts w:ascii="Arial Narrow" w:hAnsi="Arial Narrow"/>
                <w:sz w:val="20"/>
                <w:szCs w:val="20"/>
              </w:rPr>
              <w:t xml:space="preserve"> </w:t>
            </w:r>
            <w:r w:rsidRPr="00DA6AE5">
              <w:rPr>
                <w:rFonts w:ascii="Arial Narrow" w:hAnsi="Arial Narrow"/>
                <w:sz w:val="20"/>
                <w:szCs w:val="20"/>
              </w:rPr>
              <w:t>particularly from air toxic emissions. The Land Use Handbook has siting guidance for</w:t>
            </w:r>
            <w:r>
              <w:rPr>
                <w:rFonts w:ascii="Arial Narrow" w:hAnsi="Arial Narrow"/>
                <w:sz w:val="20"/>
                <w:szCs w:val="20"/>
              </w:rPr>
              <w:t xml:space="preserve"> </w:t>
            </w:r>
            <w:r w:rsidRPr="00DA6AE5">
              <w:rPr>
                <w:rFonts w:ascii="Arial Narrow" w:hAnsi="Arial Narrow"/>
                <w:sz w:val="20"/>
                <w:szCs w:val="20"/>
              </w:rPr>
              <w:t>freeways, distribution centers, rail yards, ports, refineries, chrome plating facilities,</w:t>
            </w:r>
            <w:r>
              <w:rPr>
                <w:rFonts w:ascii="Arial Narrow" w:hAnsi="Arial Narrow"/>
                <w:sz w:val="20"/>
                <w:szCs w:val="20"/>
              </w:rPr>
              <w:t xml:space="preserve"> </w:t>
            </w:r>
            <w:r w:rsidRPr="00DA6AE5">
              <w:rPr>
                <w:rFonts w:ascii="Arial Narrow" w:hAnsi="Arial Narrow"/>
                <w:sz w:val="20"/>
                <w:szCs w:val="20"/>
              </w:rPr>
              <w:t>dry cleaners, and gasoline dispensing facilities. Although this guidance is for siting</w:t>
            </w:r>
            <w:r>
              <w:rPr>
                <w:rFonts w:ascii="Arial Narrow" w:hAnsi="Arial Narrow"/>
                <w:sz w:val="20"/>
                <w:szCs w:val="20"/>
              </w:rPr>
              <w:t xml:space="preserve"> </w:t>
            </w:r>
            <w:r w:rsidRPr="00DA6AE5">
              <w:rPr>
                <w:rFonts w:ascii="Arial Narrow" w:hAnsi="Arial Narrow"/>
                <w:sz w:val="20"/>
                <w:szCs w:val="20"/>
              </w:rPr>
              <w:t>new locations of sensitive receptors, the facility distance and size guidance may be</w:t>
            </w:r>
            <w:r>
              <w:rPr>
                <w:rFonts w:ascii="Arial Narrow" w:hAnsi="Arial Narrow"/>
                <w:sz w:val="20"/>
                <w:szCs w:val="20"/>
              </w:rPr>
              <w:t xml:space="preserve"> </w:t>
            </w:r>
            <w:r w:rsidRPr="00DA6AE5">
              <w:rPr>
                <w:rFonts w:ascii="Arial Narrow" w:hAnsi="Arial Narrow"/>
                <w:sz w:val="20"/>
                <w:szCs w:val="20"/>
              </w:rPr>
              <w:t>used as a screening level to identify when additional analysis is warranted during</w:t>
            </w:r>
            <w:r>
              <w:rPr>
                <w:rFonts w:ascii="Arial Narrow" w:hAnsi="Arial Narrow"/>
                <w:sz w:val="20"/>
                <w:szCs w:val="20"/>
              </w:rPr>
              <w:t xml:space="preserve"> </w:t>
            </w:r>
            <w:r w:rsidRPr="00DA6AE5">
              <w:rPr>
                <w:rFonts w:ascii="Arial Narrow" w:hAnsi="Arial Narrow"/>
                <w:sz w:val="20"/>
                <w:szCs w:val="20"/>
              </w:rPr>
              <w:t>environmental review, including CEQA.</w:t>
            </w:r>
          </w:p>
          <w:p w14:paraId="215A011D" w14:textId="77777777" w:rsidR="003A1CEC" w:rsidRPr="00DA6AE5" w:rsidRDefault="003A1CEC" w:rsidP="003A1CEC">
            <w:pPr>
              <w:ind w:left="696"/>
              <w:jc w:val="both"/>
              <w:rPr>
                <w:rFonts w:ascii="Arial Narrow" w:hAnsi="Arial Narrow"/>
                <w:sz w:val="20"/>
                <w:szCs w:val="20"/>
              </w:rPr>
            </w:pPr>
          </w:p>
          <w:p w14:paraId="14E96A83" w14:textId="3ADD3EA9" w:rsidR="003A1CEC" w:rsidRPr="00DA6AE5" w:rsidRDefault="003A1CEC" w:rsidP="003A1CEC">
            <w:pPr>
              <w:ind w:left="696"/>
              <w:jc w:val="both"/>
              <w:rPr>
                <w:rFonts w:ascii="Arial Narrow" w:hAnsi="Arial Narrow"/>
                <w:sz w:val="20"/>
                <w:szCs w:val="20"/>
              </w:rPr>
            </w:pPr>
            <w:r w:rsidRPr="00DA6AE5">
              <w:rPr>
                <w:rFonts w:ascii="Arial Narrow" w:hAnsi="Arial Narrow"/>
                <w:sz w:val="20"/>
                <w:szCs w:val="20"/>
              </w:rPr>
              <w:t xml:space="preserve">The Land Use Handbook advisory recommendation for relevant land uses </w:t>
            </w:r>
            <w:r w:rsidR="00DF0238">
              <w:rPr>
                <w:rFonts w:ascii="Arial Narrow" w:hAnsi="Arial Narrow"/>
                <w:sz w:val="20"/>
                <w:szCs w:val="20"/>
              </w:rPr>
              <w:t>is</w:t>
            </w:r>
            <w:r w:rsidRPr="00DA6AE5">
              <w:rPr>
                <w:rFonts w:ascii="Arial Narrow" w:hAnsi="Arial Narrow"/>
                <w:sz w:val="20"/>
                <w:szCs w:val="20"/>
              </w:rPr>
              <w:t>:</w:t>
            </w:r>
          </w:p>
          <w:p w14:paraId="59A7E72D" w14:textId="77777777" w:rsidR="003A1CEC" w:rsidRDefault="003A1CEC" w:rsidP="003A1CEC">
            <w:pPr>
              <w:ind w:left="696"/>
              <w:jc w:val="both"/>
              <w:rPr>
                <w:rFonts w:ascii="Arial Narrow" w:hAnsi="Arial Narrow"/>
                <w:sz w:val="20"/>
                <w:szCs w:val="20"/>
              </w:rPr>
            </w:pPr>
          </w:p>
          <w:p w14:paraId="195C7D0C" w14:textId="77777777" w:rsidR="003A1CEC" w:rsidRPr="00DA6AE5" w:rsidRDefault="003A1CEC" w:rsidP="003A1CEC">
            <w:pPr>
              <w:ind w:left="1056"/>
              <w:jc w:val="both"/>
              <w:rPr>
                <w:rFonts w:ascii="Arial Narrow" w:hAnsi="Arial Narrow"/>
                <w:sz w:val="20"/>
                <w:szCs w:val="20"/>
              </w:rPr>
            </w:pPr>
            <w:r w:rsidRPr="00DA6AE5">
              <w:rPr>
                <w:rFonts w:ascii="Arial Narrow" w:hAnsi="Arial Narrow"/>
                <w:sz w:val="20"/>
                <w:szCs w:val="20"/>
              </w:rPr>
              <w:t>Freeways and High Traffic Roads</w:t>
            </w:r>
          </w:p>
          <w:p w14:paraId="0C35E4B8" w14:textId="77777777" w:rsidR="003A1CEC" w:rsidRDefault="003A1CEC" w:rsidP="003A1CEC">
            <w:pPr>
              <w:ind w:left="1056"/>
              <w:jc w:val="both"/>
              <w:rPr>
                <w:rFonts w:ascii="Arial Narrow" w:hAnsi="Arial Narrow"/>
                <w:sz w:val="20"/>
                <w:szCs w:val="20"/>
              </w:rPr>
            </w:pPr>
            <w:r w:rsidRPr="00DA6AE5">
              <w:rPr>
                <w:rFonts w:ascii="Arial Narrow" w:hAnsi="Arial Narrow"/>
                <w:sz w:val="20"/>
                <w:szCs w:val="20"/>
              </w:rPr>
              <w:t>• Avoid siting new sensitive land uses within 500 feet of a freeway,</w:t>
            </w:r>
            <w:r>
              <w:rPr>
                <w:rFonts w:ascii="Arial Narrow" w:hAnsi="Arial Narrow"/>
                <w:sz w:val="20"/>
                <w:szCs w:val="20"/>
              </w:rPr>
              <w:t xml:space="preserve"> </w:t>
            </w:r>
            <w:r w:rsidRPr="00DA6AE5">
              <w:rPr>
                <w:rFonts w:ascii="Arial Narrow" w:hAnsi="Arial Narrow"/>
                <w:sz w:val="20"/>
                <w:szCs w:val="20"/>
              </w:rPr>
              <w:t>urban roads with 100,000 vehicles/day, or rural roads with 50,000</w:t>
            </w:r>
            <w:r>
              <w:rPr>
                <w:rFonts w:ascii="Arial Narrow" w:hAnsi="Arial Narrow"/>
                <w:sz w:val="20"/>
                <w:szCs w:val="20"/>
              </w:rPr>
              <w:t xml:space="preserve"> </w:t>
            </w:r>
            <w:r w:rsidRPr="00DA6AE5">
              <w:rPr>
                <w:rFonts w:ascii="Arial Narrow" w:hAnsi="Arial Narrow"/>
                <w:sz w:val="20"/>
                <w:szCs w:val="20"/>
              </w:rPr>
              <w:lastRenderedPageBreak/>
              <w:t>vehicles/day.</w:t>
            </w:r>
          </w:p>
          <w:p w14:paraId="0A941288" w14:textId="77777777" w:rsidR="003A1CEC" w:rsidRPr="00DA6AE5" w:rsidRDefault="003A1CEC" w:rsidP="003A1CEC">
            <w:pPr>
              <w:ind w:left="696"/>
              <w:jc w:val="both"/>
              <w:rPr>
                <w:rFonts w:ascii="Arial Narrow" w:hAnsi="Arial Narrow"/>
                <w:sz w:val="20"/>
                <w:szCs w:val="20"/>
              </w:rPr>
            </w:pPr>
          </w:p>
          <w:p w14:paraId="6D979AE9" w14:textId="51436608" w:rsidR="003A1CEC" w:rsidRDefault="003A1CEC" w:rsidP="003A1CEC">
            <w:pPr>
              <w:ind w:left="696"/>
              <w:jc w:val="both"/>
              <w:rPr>
                <w:rFonts w:ascii="Arial Narrow" w:hAnsi="Arial Narrow"/>
                <w:sz w:val="20"/>
                <w:szCs w:val="20"/>
              </w:rPr>
            </w:pPr>
            <w:r w:rsidRPr="008957F3">
              <w:rPr>
                <w:rFonts w:ascii="Arial Narrow" w:hAnsi="Arial Narrow"/>
                <w:sz w:val="20"/>
                <w:szCs w:val="20"/>
              </w:rPr>
              <w:t xml:space="preserve">At </w:t>
            </w:r>
            <w:r w:rsidR="001107F0">
              <w:rPr>
                <w:rFonts w:ascii="Arial Narrow" w:hAnsi="Arial Narrow"/>
                <w:sz w:val="20"/>
                <w:szCs w:val="20"/>
              </w:rPr>
              <w:t xml:space="preserve">a maximum </w:t>
            </w:r>
            <w:r w:rsidRPr="008957F3">
              <w:rPr>
                <w:rFonts w:ascii="Arial Narrow" w:hAnsi="Arial Narrow"/>
                <w:sz w:val="20"/>
                <w:szCs w:val="20"/>
              </w:rPr>
              <w:t>2</w:t>
            </w:r>
            <w:r w:rsidR="001107F0">
              <w:rPr>
                <w:rFonts w:ascii="Arial Narrow" w:hAnsi="Arial Narrow"/>
                <w:sz w:val="20"/>
                <w:szCs w:val="20"/>
              </w:rPr>
              <w:t>18</w:t>
            </w:r>
            <w:r w:rsidRPr="008957F3">
              <w:rPr>
                <w:rFonts w:ascii="Arial Narrow" w:hAnsi="Arial Narrow"/>
                <w:sz w:val="20"/>
                <w:szCs w:val="20"/>
              </w:rPr>
              <w:t xml:space="preserve"> total weekday trips,</w:t>
            </w:r>
            <w:r w:rsidRPr="00DA6AE5">
              <w:rPr>
                <w:rFonts w:ascii="Arial Narrow" w:hAnsi="Arial Narrow"/>
                <w:sz w:val="20"/>
                <w:szCs w:val="20"/>
              </w:rPr>
              <w:t xml:space="preserve"> the Project’s vehicle</w:t>
            </w:r>
            <w:r>
              <w:rPr>
                <w:rFonts w:ascii="Arial Narrow" w:hAnsi="Arial Narrow"/>
                <w:sz w:val="20"/>
                <w:szCs w:val="20"/>
              </w:rPr>
              <w:t xml:space="preserve"> </w:t>
            </w:r>
            <w:r w:rsidRPr="00DA6AE5">
              <w:rPr>
                <w:rFonts w:ascii="Arial Narrow" w:hAnsi="Arial Narrow"/>
                <w:sz w:val="20"/>
                <w:szCs w:val="20"/>
              </w:rPr>
              <w:t>activity would comprise a fraction of the sizes warranting recommended distances as</w:t>
            </w:r>
            <w:r>
              <w:rPr>
                <w:rFonts w:ascii="Arial Narrow" w:hAnsi="Arial Narrow"/>
                <w:sz w:val="20"/>
                <w:szCs w:val="20"/>
              </w:rPr>
              <w:t xml:space="preserve"> </w:t>
            </w:r>
            <w:r w:rsidRPr="00DA6AE5">
              <w:rPr>
                <w:rFonts w:ascii="Arial Narrow" w:hAnsi="Arial Narrow"/>
                <w:sz w:val="20"/>
                <w:szCs w:val="20"/>
              </w:rPr>
              <w:t>contained in the CARB’s Land Use Handbook. Due to the distance from truck</w:t>
            </w:r>
            <w:r>
              <w:rPr>
                <w:rFonts w:ascii="Arial Narrow" w:hAnsi="Arial Narrow"/>
                <w:sz w:val="20"/>
                <w:szCs w:val="20"/>
              </w:rPr>
              <w:t xml:space="preserve"> </w:t>
            </w:r>
            <w:r w:rsidRPr="00DA6AE5">
              <w:rPr>
                <w:rFonts w:ascii="Arial Narrow" w:hAnsi="Arial Narrow"/>
                <w:sz w:val="20"/>
                <w:szCs w:val="20"/>
              </w:rPr>
              <w:t xml:space="preserve">ingress/egress and </w:t>
            </w:r>
            <w:r w:rsidR="00DF0238">
              <w:rPr>
                <w:rFonts w:ascii="Arial Narrow" w:hAnsi="Arial Narrow"/>
                <w:sz w:val="20"/>
                <w:szCs w:val="20"/>
              </w:rPr>
              <w:t xml:space="preserve">sensitive </w:t>
            </w:r>
            <w:r w:rsidRPr="00DA6AE5">
              <w:rPr>
                <w:rFonts w:ascii="Arial Narrow" w:hAnsi="Arial Narrow"/>
                <w:sz w:val="20"/>
                <w:szCs w:val="20"/>
              </w:rPr>
              <w:t>receptors</w:t>
            </w:r>
            <w:r w:rsidR="00DF0238">
              <w:rPr>
                <w:rFonts w:ascii="Arial Narrow" w:hAnsi="Arial Narrow"/>
                <w:sz w:val="20"/>
                <w:szCs w:val="20"/>
              </w:rPr>
              <w:t xml:space="preserve"> (approximately 0.60 miles to the nearest residence)</w:t>
            </w:r>
            <w:r w:rsidRPr="00DA6AE5">
              <w:rPr>
                <w:rFonts w:ascii="Arial Narrow" w:hAnsi="Arial Narrow"/>
                <w:sz w:val="20"/>
                <w:szCs w:val="20"/>
              </w:rPr>
              <w:t xml:space="preserve"> and limited number of truck trips, exposure of sensitive</w:t>
            </w:r>
            <w:r>
              <w:rPr>
                <w:rFonts w:ascii="Arial Narrow" w:hAnsi="Arial Narrow"/>
                <w:sz w:val="20"/>
                <w:szCs w:val="20"/>
              </w:rPr>
              <w:t xml:space="preserve"> </w:t>
            </w:r>
            <w:r w:rsidRPr="00DA6AE5">
              <w:rPr>
                <w:rFonts w:ascii="Arial Narrow" w:hAnsi="Arial Narrow"/>
                <w:sz w:val="20"/>
                <w:szCs w:val="20"/>
              </w:rPr>
              <w:t>receptors to substantial pollution concentration would be less than significant.</w:t>
            </w:r>
          </w:p>
          <w:p w14:paraId="7ECB530B" w14:textId="77777777" w:rsidR="003A1CEC" w:rsidRDefault="003A1CEC" w:rsidP="003A1CEC">
            <w:pPr>
              <w:widowControl/>
              <w:suppressAutoHyphens/>
              <w:autoSpaceDE w:val="0"/>
              <w:autoSpaceDN w:val="0"/>
              <w:adjustRightInd w:val="0"/>
              <w:ind w:left="735" w:hanging="39"/>
              <w:jc w:val="both"/>
              <w:rPr>
                <w:rFonts w:ascii="Arial Narrow" w:hAnsi="Arial Narrow" w:cs="Arial Narrow"/>
                <w:color w:val="000000"/>
                <w:sz w:val="20"/>
                <w:szCs w:val="20"/>
              </w:rPr>
            </w:pPr>
          </w:p>
          <w:p w14:paraId="559B9A1A" w14:textId="7326DEBC" w:rsidR="00C82D09" w:rsidRDefault="00DA1141" w:rsidP="003A1CEC">
            <w:pPr>
              <w:widowControl/>
              <w:suppressAutoHyphens/>
              <w:autoSpaceDE w:val="0"/>
              <w:autoSpaceDN w:val="0"/>
              <w:adjustRightInd w:val="0"/>
              <w:ind w:left="735" w:hanging="39"/>
              <w:jc w:val="both"/>
              <w:rPr>
                <w:rFonts w:ascii="Arial Narrow" w:hAnsi="Arial Narrow" w:cs="Arial Narrow"/>
                <w:color w:val="000000"/>
                <w:sz w:val="20"/>
                <w:szCs w:val="20"/>
              </w:rPr>
            </w:pPr>
            <w:r>
              <w:rPr>
                <w:rFonts w:ascii="Arial Narrow" w:hAnsi="Arial Narrow" w:cs="Arial Narrow"/>
                <w:color w:val="000000"/>
                <w:sz w:val="20"/>
                <w:szCs w:val="20"/>
              </w:rPr>
              <w:t>The</w:t>
            </w:r>
            <w:r w:rsidR="00C82D09">
              <w:rPr>
                <w:rFonts w:ascii="Arial Narrow" w:hAnsi="Arial Narrow" w:cs="Arial Narrow"/>
                <w:color w:val="000000"/>
                <w:sz w:val="20"/>
                <w:szCs w:val="20"/>
              </w:rPr>
              <w:t xml:space="preserve"> Air District recommends incorporating feasible control measures as a means of addressing construction impacts. If the proposed project adheres to these relevant best management practices identified by the Air District and the County’s standard conditions of project approval, construction-related impacts will not expose sensitive receptors to substantial pollutant concentrations and are considered less than significant:</w:t>
            </w:r>
          </w:p>
          <w:p w14:paraId="6D0E5C01" w14:textId="77777777" w:rsidR="00C82D09" w:rsidRDefault="00C82D09" w:rsidP="00D377E5">
            <w:pPr>
              <w:widowControl/>
              <w:suppressAutoHyphens/>
              <w:autoSpaceDE w:val="0"/>
              <w:autoSpaceDN w:val="0"/>
              <w:adjustRightInd w:val="0"/>
              <w:ind w:left="735"/>
              <w:rPr>
                <w:rFonts w:ascii="Arial Narrow" w:hAnsi="Arial Narrow" w:cs="Arial Narrow"/>
                <w:color w:val="000000"/>
                <w:sz w:val="20"/>
                <w:szCs w:val="20"/>
              </w:rPr>
            </w:pPr>
          </w:p>
          <w:p w14:paraId="47F51294" w14:textId="4D73C30B" w:rsidR="00C82D09" w:rsidRDefault="00C82D09" w:rsidP="00D377E5">
            <w:pPr>
              <w:widowControl/>
              <w:suppressAutoHyphens/>
              <w:autoSpaceDE w:val="0"/>
              <w:autoSpaceDN w:val="0"/>
              <w:adjustRightInd w:val="0"/>
              <w:ind w:left="735"/>
              <w:rPr>
                <w:rFonts w:ascii="Arial Narrow" w:hAnsi="Arial Narrow" w:cs="Arial Narrow"/>
                <w:i/>
                <w:iCs/>
                <w:color w:val="000000"/>
                <w:sz w:val="20"/>
                <w:szCs w:val="20"/>
              </w:rPr>
            </w:pPr>
            <w:r>
              <w:rPr>
                <w:rFonts w:ascii="Arial Narrow" w:hAnsi="Arial Narrow" w:cs="Arial Narrow"/>
                <w:i/>
                <w:iCs/>
                <w:color w:val="000000"/>
                <w:sz w:val="20"/>
                <w:szCs w:val="20"/>
              </w:rPr>
              <w:t>7.1 SITE IMPROVEMENT</w:t>
            </w:r>
          </w:p>
          <w:p w14:paraId="1FD68A7D" w14:textId="6F76A99F" w:rsidR="00C82D09" w:rsidRDefault="00C82D09" w:rsidP="00D377E5">
            <w:pPr>
              <w:widowControl/>
              <w:suppressAutoHyphens/>
              <w:autoSpaceDE w:val="0"/>
              <w:autoSpaceDN w:val="0"/>
              <w:adjustRightInd w:val="0"/>
              <w:ind w:left="735" w:firstLine="270"/>
              <w:rPr>
                <w:rFonts w:ascii="Arial Narrow" w:hAnsi="Arial Narrow" w:cs="Arial Narrow"/>
                <w:i/>
                <w:iCs/>
                <w:color w:val="000000"/>
                <w:sz w:val="20"/>
                <w:szCs w:val="20"/>
              </w:rPr>
            </w:pPr>
            <w:r>
              <w:rPr>
                <w:rFonts w:ascii="Arial Narrow" w:hAnsi="Arial Narrow" w:cs="Arial Narrow"/>
                <w:i/>
                <w:iCs/>
                <w:color w:val="000000"/>
                <w:sz w:val="20"/>
                <w:szCs w:val="20"/>
              </w:rPr>
              <w:t>c.       AIR QUALITY</w:t>
            </w:r>
          </w:p>
          <w:p w14:paraId="7C5002F5" w14:textId="29429BA5" w:rsidR="00C82D09" w:rsidRDefault="00C82D09" w:rsidP="00D377E5">
            <w:pPr>
              <w:widowControl/>
              <w:suppressAutoHyphens/>
              <w:autoSpaceDE w:val="0"/>
              <w:autoSpaceDN w:val="0"/>
              <w:adjustRightInd w:val="0"/>
              <w:ind w:left="1440"/>
              <w:rPr>
                <w:rFonts w:ascii="Arial Narrow" w:hAnsi="Arial Narrow" w:cs="Arial Narrow"/>
                <w:i/>
                <w:iCs/>
                <w:color w:val="000000"/>
                <w:sz w:val="20"/>
                <w:szCs w:val="20"/>
              </w:rPr>
            </w:pPr>
            <w:r>
              <w:rPr>
                <w:rFonts w:ascii="Arial Narrow" w:hAnsi="Arial Narrow" w:cs="Arial Narrow"/>
                <w:i/>
                <w:iCs/>
                <w:color w:val="000000"/>
                <w:sz w:val="20"/>
                <w:szCs w:val="20"/>
              </w:rPr>
              <w:t>During all construction activities the permittee shall comply with the most current version of BAAQMD Basic Construction Best Management Practices including but not limited to the following, as applicable:</w:t>
            </w:r>
          </w:p>
          <w:p w14:paraId="7B59C3C2" w14:textId="77777777" w:rsidR="00C82D09" w:rsidRDefault="00C82D09" w:rsidP="00D377E5">
            <w:pPr>
              <w:widowControl/>
              <w:suppressAutoHyphens/>
              <w:autoSpaceDE w:val="0"/>
              <w:autoSpaceDN w:val="0"/>
              <w:adjustRightInd w:val="0"/>
              <w:ind w:left="735"/>
              <w:rPr>
                <w:rFonts w:ascii="Arial Narrow" w:hAnsi="Arial Narrow" w:cs="Arial Narrow"/>
                <w:i/>
                <w:iCs/>
                <w:color w:val="000000"/>
                <w:sz w:val="20"/>
                <w:szCs w:val="20"/>
              </w:rPr>
            </w:pPr>
          </w:p>
          <w:p w14:paraId="06469F44" w14:textId="04B41E9D" w:rsidR="00C82D09" w:rsidRPr="00C82D09" w:rsidRDefault="00C82D09" w:rsidP="002754B0">
            <w:pPr>
              <w:pStyle w:val="ListParagraph"/>
              <w:widowControl/>
              <w:numPr>
                <w:ilvl w:val="0"/>
                <w:numId w:val="10"/>
              </w:numPr>
              <w:suppressAutoHyphens/>
              <w:autoSpaceDE w:val="0"/>
              <w:autoSpaceDN w:val="0"/>
              <w:adjustRightInd w:val="0"/>
              <w:rPr>
                <w:rFonts w:ascii="Arial Narrow" w:hAnsi="Arial Narrow" w:cs="Arial Narrow"/>
                <w:i/>
                <w:iCs/>
                <w:color w:val="000000"/>
                <w:sz w:val="20"/>
                <w:szCs w:val="20"/>
              </w:rPr>
            </w:pPr>
            <w:r w:rsidRPr="00C82D09">
              <w:rPr>
                <w:rFonts w:ascii="Arial Narrow" w:hAnsi="Arial Narrow" w:cs="Arial Narrow"/>
                <w:i/>
                <w:iCs/>
                <w:color w:val="000000"/>
                <w:sz w:val="20"/>
                <w:szCs w:val="20"/>
              </w:rPr>
              <w:t>Post a publicly visible sign with the telephone number and person to contact at the lead agency regarding dust</w:t>
            </w:r>
            <w:r>
              <w:rPr>
                <w:rFonts w:ascii="Arial Narrow" w:hAnsi="Arial Narrow" w:cs="Arial Narrow"/>
                <w:i/>
                <w:iCs/>
                <w:color w:val="000000"/>
                <w:sz w:val="20"/>
                <w:szCs w:val="20"/>
              </w:rPr>
              <w:t xml:space="preserve"> </w:t>
            </w:r>
            <w:r w:rsidRPr="00C82D09">
              <w:rPr>
                <w:rFonts w:ascii="Arial Narrow" w:hAnsi="Arial Narrow" w:cs="Arial Narrow"/>
                <w:i/>
                <w:iCs/>
                <w:color w:val="000000"/>
                <w:sz w:val="20"/>
                <w:szCs w:val="20"/>
              </w:rPr>
              <w:t>complaints. The BAAQMD’s phone number shall also be visible.</w:t>
            </w:r>
          </w:p>
          <w:p w14:paraId="092F4B9A" w14:textId="6432FB67" w:rsidR="00C82D09" w:rsidRPr="00C82D09" w:rsidRDefault="00C82D09" w:rsidP="002754B0">
            <w:pPr>
              <w:pStyle w:val="ListParagraph"/>
              <w:widowControl/>
              <w:numPr>
                <w:ilvl w:val="0"/>
                <w:numId w:val="10"/>
              </w:numPr>
              <w:suppressAutoHyphens/>
              <w:autoSpaceDE w:val="0"/>
              <w:autoSpaceDN w:val="0"/>
              <w:adjustRightInd w:val="0"/>
              <w:rPr>
                <w:rFonts w:ascii="Arial Narrow" w:hAnsi="Arial Narrow" w:cs="Arial Narrow"/>
                <w:i/>
                <w:iCs/>
                <w:color w:val="000000"/>
                <w:sz w:val="20"/>
                <w:szCs w:val="20"/>
              </w:rPr>
            </w:pPr>
            <w:r w:rsidRPr="00C82D09">
              <w:rPr>
                <w:rFonts w:ascii="Arial Narrow" w:hAnsi="Arial Narrow" w:cs="Arial Narrow"/>
                <w:i/>
                <w:iCs/>
                <w:color w:val="000000"/>
                <w:sz w:val="20"/>
                <w:szCs w:val="20"/>
              </w:rPr>
              <w:t>Water all exposed surfaces (e.g., parking areas, staging areas, soil piles, grading areas, and unpaved access</w:t>
            </w:r>
            <w:r>
              <w:rPr>
                <w:rFonts w:ascii="Arial Narrow" w:hAnsi="Arial Narrow" w:cs="Arial Narrow"/>
                <w:i/>
                <w:iCs/>
                <w:color w:val="000000"/>
                <w:sz w:val="20"/>
                <w:szCs w:val="20"/>
              </w:rPr>
              <w:t xml:space="preserve"> </w:t>
            </w:r>
            <w:r w:rsidRPr="00C82D09">
              <w:rPr>
                <w:rFonts w:ascii="Arial Narrow" w:hAnsi="Arial Narrow" w:cs="Arial Narrow"/>
                <w:i/>
                <w:iCs/>
                <w:color w:val="000000"/>
                <w:sz w:val="20"/>
                <w:szCs w:val="20"/>
              </w:rPr>
              <w:t>roads) two times per day.</w:t>
            </w:r>
          </w:p>
          <w:p w14:paraId="767418A0" w14:textId="0FDB7EEC" w:rsidR="00C82D09" w:rsidRPr="00C82D09" w:rsidRDefault="00C82D09" w:rsidP="002754B0">
            <w:pPr>
              <w:pStyle w:val="ListParagraph"/>
              <w:widowControl/>
              <w:numPr>
                <w:ilvl w:val="0"/>
                <w:numId w:val="10"/>
              </w:numPr>
              <w:suppressAutoHyphens/>
              <w:autoSpaceDE w:val="0"/>
              <w:autoSpaceDN w:val="0"/>
              <w:adjustRightInd w:val="0"/>
              <w:rPr>
                <w:rFonts w:ascii="Arial Narrow" w:hAnsi="Arial Narrow" w:cs="Arial Narrow"/>
                <w:i/>
                <w:iCs/>
                <w:color w:val="000000"/>
                <w:sz w:val="20"/>
                <w:szCs w:val="20"/>
              </w:rPr>
            </w:pPr>
            <w:r w:rsidRPr="00C82D09">
              <w:rPr>
                <w:rFonts w:ascii="Arial Narrow" w:hAnsi="Arial Narrow" w:cs="Arial Narrow"/>
                <w:i/>
                <w:iCs/>
                <w:color w:val="000000"/>
                <w:sz w:val="20"/>
                <w:szCs w:val="20"/>
              </w:rPr>
              <w:t>Cover all haul trucks transporting soil, sand, or other loose material off-site.</w:t>
            </w:r>
          </w:p>
          <w:p w14:paraId="1315D72E" w14:textId="2DB4C0EF" w:rsidR="00C82D09" w:rsidRPr="00C82D09" w:rsidRDefault="00C82D09" w:rsidP="002754B0">
            <w:pPr>
              <w:pStyle w:val="ListParagraph"/>
              <w:widowControl/>
              <w:numPr>
                <w:ilvl w:val="0"/>
                <w:numId w:val="10"/>
              </w:numPr>
              <w:suppressAutoHyphens/>
              <w:autoSpaceDE w:val="0"/>
              <w:autoSpaceDN w:val="0"/>
              <w:adjustRightInd w:val="0"/>
              <w:rPr>
                <w:rFonts w:ascii="Arial Narrow" w:hAnsi="Arial Narrow" w:cs="Arial Narrow"/>
                <w:i/>
                <w:iCs/>
                <w:color w:val="000000"/>
                <w:sz w:val="20"/>
                <w:szCs w:val="20"/>
              </w:rPr>
            </w:pPr>
            <w:r w:rsidRPr="00C82D09">
              <w:rPr>
                <w:rFonts w:ascii="Arial Narrow" w:hAnsi="Arial Narrow" w:cs="Arial Narrow"/>
                <w:i/>
                <w:iCs/>
                <w:color w:val="000000"/>
                <w:sz w:val="20"/>
                <w:szCs w:val="20"/>
              </w:rPr>
              <w:t>Remove all visible mud or dirt tracked onto adjacent public roads by using wet power vacuum street sweepers at</w:t>
            </w:r>
            <w:r>
              <w:rPr>
                <w:rFonts w:ascii="Arial Narrow" w:hAnsi="Arial Narrow" w:cs="Arial Narrow"/>
                <w:i/>
                <w:iCs/>
                <w:color w:val="000000"/>
                <w:sz w:val="20"/>
                <w:szCs w:val="20"/>
              </w:rPr>
              <w:t xml:space="preserve"> </w:t>
            </w:r>
            <w:r w:rsidRPr="00C82D09">
              <w:rPr>
                <w:rFonts w:ascii="Arial Narrow" w:hAnsi="Arial Narrow" w:cs="Arial Narrow"/>
                <w:i/>
                <w:iCs/>
                <w:color w:val="000000"/>
                <w:sz w:val="20"/>
                <w:szCs w:val="20"/>
              </w:rPr>
              <w:t>least once per day. The use of dry power sweeping is prohibited.</w:t>
            </w:r>
          </w:p>
          <w:p w14:paraId="47ECBCDA" w14:textId="48697282" w:rsidR="00C82D09" w:rsidRPr="00C82D09" w:rsidRDefault="00C82D09" w:rsidP="002754B0">
            <w:pPr>
              <w:pStyle w:val="ListParagraph"/>
              <w:widowControl/>
              <w:numPr>
                <w:ilvl w:val="0"/>
                <w:numId w:val="10"/>
              </w:numPr>
              <w:suppressAutoHyphens/>
              <w:autoSpaceDE w:val="0"/>
              <w:autoSpaceDN w:val="0"/>
              <w:adjustRightInd w:val="0"/>
              <w:rPr>
                <w:rFonts w:ascii="Arial Narrow" w:hAnsi="Arial Narrow" w:cs="Arial Narrow"/>
                <w:i/>
                <w:iCs/>
                <w:color w:val="000000"/>
                <w:sz w:val="20"/>
                <w:szCs w:val="20"/>
              </w:rPr>
            </w:pPr>
            <w:r w:rsidRPr="00C82D09">
              <w:rPr>
                <w:rFonts w:ascii="Arial Narrow" w:hAnsi="Arial Narrow" w:cs="Arial Narrow"/>
                <w:i/>
                <w:iCs/>
                <w:color w:val="000000"/>
                <w:sz w:val="20"/>
                <w:szCs w:val="20"/>
              </w:rPr>
              <w:t>All vehicle speeds on unpaved roads shall be limited to 15 mph.</w:t>
            </w:r>
          </w:p>
          <w:p w14:paraId="6015D96D" w14:textId="4F88560A" w:rsidR="00C82D09" w:rsidRPr="00C82D09" w:rsidRDefault="00C82D09" w:rsidP="002754B0">
            <w:pPr>
              <w:pStyle w:val="ListParagraph"/>
              <w:widowControl/>
              <w:numPr>
                <w:ilvl w:val="0"/>
                <w:numId w:val="10"/>
              </w:numPr>
              <w:suppressAutoHyphens/>
              <w:autoSpaceDE w:val="0"/>
              <w:autoSpaceDN w:val="0"/>
              <w:adjustRightInd w:val="0"/>
              <w:rPr>
                <w:rFonts w:ascii="Arial Narrow" w:hAnsi="Arial Narrow" w:cs="Arial Narrow"/>
                <w:i/>
                <w:iCs/>
                <w:color w:val="000000"/>
                <w:sz w:val="20"/>
                <w:szCs w:val="20"/>
              </w:rPr>
            </w:pPr>
            <w:r w:rsidRPr="00C82D09">
              <w:rPr>
                <w:rFonts w:ascii="Arial Narrow" w:hAnsi="Arial Narrow" w:cs="Arial Narrow"/>
                <w:i/>
                <w:iCs/>
                <w:color w:val="000000"/>
                <w:sz w:val="20"/>
                <w:szCs w:val="20"/>
              </w:rPr>
              <w:t>All roadways, driveways, and sidewalks to be paved shall be completed as soon as possible. Building pads shall</w:t>
            </w:r>
          </w:p>
          <w:p w14:paraId="41430975" w14:textId="77777777" w:rsidR="00C82D09" w:rsidRPr="00C82D09" w:rsidRDefault="00C82D09" w:rsidP="00D377E5">
            <w:pPr>
              <w:pStyle w:val="ListParagraph"/>
              <w:widowControl/>
              <w:suppressAutoHyphens/>
              <w:autoSpaceDE w:val="0"/>
              <w:autoSpaceDN w:val="0"/>
              <w:adjustRightInd w:val="0"/>
              <w:ind w:left="2160"/>
              <w:rPr>
                <w:rFonts w:ascii="Arial Narrow" w:hAnsi="Arial Narrow" w:cs="Arial Narrow"/>
                <w:i/>
                <w:iCs/>
                <w:color w:val="000000"/>
                <w:sz w:val="20"/>
                <w:szCs w:val="20"/>
              </w:rPr>
            </w:pPr>
            <w:r w:rsidRPr="00C82D09">
              <w:rPr>
                <w:rFonts w:ascii="Arial Narrow" w:hAnsi="Arial Narrow" w:cs="Arial Narrow"/>
                <w:i/>
                <w:iCs/>
                <w:color w:val="000000"/>
                <w:sz w:val="20"/>
                <w:szCs w:val="20"/>
              </w:rPr>
              <w:t>be laid as soon as possible after grading unless seeding or soil binders are used.</w:t>
            </w:r>
          </w:p>
          <w:p w14:paraId="60EC5BDB" w14:textId="4A6B2AF7" w:rsidR="00C82D09" w:rsidRPr="00C82D09" w:rsidRDefault="00C82D09" w:rsidP="002754B0">
            <w:pPr>
              <w:pStyle w:val="ListParagraph"/>
              <w:widowControl/>
              <w:numPr>
                <w:ilvl w:val="0"/>
                <w:numId w:val="10"/>
              </w:numPr>
              <w:suppressAutoHyphens/>
              <w:autoSpaceDE w:val="0"/>
              <w:autoSpaceDN w:val="0"/>
              <w:adjustRightInd w:val="0"/>
              <w:rPr>
                <w:rFonts w:ascii="Arial Narrow" w:hAnsi="Arial Narrow" w:cs="Arial Narrow"/>
                <w:i/>
                <w:iCs/>
                <w:color w:val="000000"/>
                <w:sz w:val="20"/>
                <w:szCs w:val="20"/>
              </w:rPr>
            </w:pPr>
            <w:r w:rsidRPr="00C82D09">
              <w:rPr>
                <w:rFonts w:ascii="Arial Narrow" w:hAnsi="Arial Narrow" w:cs="Arial Narrow"/>
                <w:i/>
                <w:iCs/>
                <w:color w:val="000000"/>
                <w:sz w:val="20"/>
                <w:szCs w:val="20"/>
              </w:rPr>
              <w:t xml:space="preserve">Idling times shall be minimized either by shutting off equipment when not in use or reducing the maximum </w:t>
            </w:r>
            <w:proofErr w:type="gramStart"/>
            <w:r w:rsidRPr="00C82D09">
              <w:rPr>
                <w:rFonts w:ascii="Arial Narrow" w:hAnsi="Arial Narrow" w:cs="Arial Narrow"/>
                <w:i/>
                <w:iCs/>
                <w:color w:val="000000"/>
                <w:sz w:val="20"/>
                <w:szCs w:val="20"/>
              </w:rPr>
              <w:t>idling</w:t>
            </w:r>
            <w:proofErr w:type="gramEnd"/>
          </w:p>
          <w:p w14:paraId="4397C188" w14:textId="2B2D2576" w:rsidR="00C82D09" w:rsidRDefault="00C82D09" w:rsidP="00D377E5">
            <w:pPr>
              <w:pStyle w:val="ListParagraph"/>
              <w:widowControl/>
              <w:suppressAutoHyphens/>
              <w:autoSpaceDE w:val="0"/>
              <w:autoSpaceDN w:val="0"/>
              <w:adjustRightInd w:val="0"/>
              <w:ind w:left="2160"/>
              <w:rPr>
                <w:rFonts w:ascii="Arial Narrow" w:hAnsi="Arial Narrow" w:cs="Arial Narrow"/>
                <w:i/>
                <w:iCs/>
                <w:color w:val="000000"/>
                <w:sz w:val="20"/>
                <w:szCs w:val="20"/>
              </w:rPr>
            </w:pPr>
            <w:r w:rsidRPr="00C82D09">
              <w:rPr>
                <w:rFonts w:ascii="Arial Narrow" w:hAnsi="Arial Narrow" w:cs="Arial Narrow"/>
                <w:i/>
                <w:iCs/>
                <w:color w:val="000000"/>
                <w:sz w:val="20"/>
                <w:szCs w:val="20"/>
              </w:rPr>
              <w:t>time to five (5) minutes (as required State Regulations). Clear signage shall be provided for construction workers</w:t>
            </w:r>
            <w:r>
              <w:rPr>
                <w:rFonts w:ascii="Arial Narrow" w:hAnsi="Arial Narrow" w:cs="Arial Narrow"/>
                <w:i/>
                <w:iCs/>
                <w:color w:val="000000"/>
                <w:sz w:val="20"/>
                <w:szCs w:val="20"/>
              </w:rPr>
              <w:t xml:space="preserve"> </w:t>
            </w:r>
            <w:r w:rsidRPr="00C82D09">
              <w:rPr>
                <w:rFonts w:ascii="Arial Narrow" w:hAnsi="Arial Narrow" w:cs="Arial Narrow"/>
                <w:i/>
                <w:iCs/>
                <w:color w:val="000000"/>
                <w:sz w:val="20"/>
                <w:szCs w:val="20"/>
              </w:rPr>
              <w:t>at all access points.</w:t>
            </w:r>
          </w:p>
          <w:p w14:paraId="7E02E985" w14:textId="77777777" w:rsidR="00C82D09" w:rsidRPr="00C82D09" w:rsidRDefault="00C82D09" w:rsidP="00D377E5">
            <w:pPr>
              <w:pStyle w:val="ListParagraph"/>
              <w:widowControl/>
              <w:suppressAutoHyphens/>
              <w:autoSpaceDE w:val="0"/>
              <w:autoSpaceDN w:val="0"/>
              <w:adjustRightInd w:val="0"/>
              <w:ind w:left="2160"/>
              <w:rPr>
                <w:rFonts w:ascii="Arial Narrow" w:hAnsi="Arial Narrow" w:cs="Arial Narrow"/>
                <w:i/>
                <w:iCs/>
                <w:color w:val="000000"/>
                <w:sz w:val="20"/>
                <w:szCs w:val="20"/>
              </w:rPr>
            </w:pPr>
          </w:p>
          <w:p w14:paraId="76478FA8" w14:textId="77777777" w:rsidR="00C82D09" w:rsidRDefault="00C82D09" w:rsidP="00D377E5">
            <w:pPr>
              <w:widowControl/>
              <w:suppressAutoHyphens/>
              <w:autoSpaceDE w:val="0"/>
              <w:autoSpaceDN w:val="0"/>
              <w:adjustRightInd w:val="0"/>
              <w:ind w:left="1440"/>
              <w:rPr>
                <w:rFonts w:ascii="Arial Narrow" w:hAnsi="Arial Narrow" w:cs="Arial Narrow"/>
                <w:i/>
                <w:iCs/>
                <w:color w:val="0000FF"/>
                <w:sz w:val="20"/>
                <w:szCs w:val="20"/>
              </w:rPr>
            </w:pPr>
            <w:r>
              <w:rPr>
                <w:rFonts w:ascii="Arial Narrow" w:hAnsi="Arial Narrow" w:cs="Arial Narrow"/>
                <w:i/>
                <w:iCs/>
                <w:color w:val="000000"/>
                <w:sz w:val="20"/>
                <w:szCs w:val="20"/>
              </w:rPr>
              <w:t xml:space="preserve">All construction equipment shall be maintained and properly tuned in accordance with manufacturer’s specifications. All equipment shall be checked by a certified visible emissions evaluator. Any portable engines greater than 50 horsepower or associated equipment operated within the BAAQMD’s jurisdiction shall have either a California Air Resources Board (ARB) registration Portable Equipment Registration Program (PERP) or a BAAQMD permit. For general information regarding the certified visible emissions evaluator or the registration program, visit the ARB FAQ </w:t>
            </w:r>
            <w:r>
              <w:rPr>
                <w:rFonts w:ascii="Arial Narrow" w:hAnsi="Arial Narrow" w:cs="Arial Narrow"/>
                <w:i/>
                <w:iCs/>
                <w:color w:val="0000FF"/>
                <w:sz w:val="20"/>
                <w:szCs w:val="20"/>
              </w:rPr>
              <w:t xml:space="preserve">http://www.arb.ca.gov/portable/perp/perpfaq_04-16-15.pdf </w:t>
            </w:r>
            <w:r>
              <w:rPr>
                <w:rFonts w:ascii="Arial Narrow" w:hAnsi="Arial Narrow" w:cs="Arial Narrow"/>
                <w:i/>
                <w:iCs/>
                <w:color w:val="000000"/>
                <w:sz w:val="20"/>
                <w:szCs w:val="20"/>
              </w:rPr>
              <w:t xml:space="preserve">or the PERP website </w:t>
            </w:r>
            <w:hyperlink r:id="rId15" w:history="1">
              <w:r w:rsidRPr="007C0C39">
                <w:rPr>
                  <w:rStyle w:val="Hyperlink"/>
                  <w:rFonts w:ascii="Arial Narrow" w:hAnsi="Arial Narrow" w:cs="Arial Narrow"/>
                  <w:i/>
                  <w:iCs/>
                  <w:sz w:val="20"/>
                  <w:szCs w:val="20"/>
                </w:rPr>
                <w:t>http://www.arb.ca.gov/portable/portable.htm</w:t>
              </w:r>
            </w:hyperlink>
            <w:r>
              <w:rPr>
                <w:rFonts w:ascii="Arial Narrow" w:hAnsi="Arial Narrow" w:cs="Arial Narrow"/>
                <w:i/>
                <w:iCs/>
                <w:color w:val="0000FF"/>
                <w:sz w:val="20"/>
                <w:szCs w:val="20"/>
              </w:rPr>
              <w:t xml:space="preserve"> </w:t>
            </w:r>
          </w:p>
          <w:p w14:paraId="05649B22" w14:textId="77777777" w:rsidR="00C82D09" w:rsidRDefault="00C82D09" w:rsidP="00D377E5">
            <w:pPr>
              <w:widowControl/>
              <w:suppressAutoHyphens/>
              <w:autoSpaceDE w:val="0"/>
              <w:autoSpaceDN w:val="0"/>
              <w:adjustRightInd w:val="0"/>
              <w:ind w:left="735"/>
              <w:rPr>
                <w:rFonts w:ascii="Arial Narrow" w:hAnsi="Arial Narrow" w:cs="Arial Narrow"/>
                <w:color w:val="000000"/>
                <w:sz w:val="20"/>
                <w:szCs w:val="20"/>
              </w:rPr>
            </w:pPr>
          </w:p>
          <w:p w14:paraId="1664D634" w14:textId="325F1991" w:rsidR="00C82D09" w:rsidRDefault="00C82D09" w:rsidP="00D377E5">
            <w:pPr>
              <w:widowControl/>
              <w:suppressAutoHyphens/>
              <w:autoSpaceDE w:val="0"/>
              <w:autoSpaceDN w:val="0"/>
              <w:adjustRightInd w:val="0"/>
              <w:ind w:left="735"/>
              <w:rPr>
                <w:rFonts w:ascii="Arial Narrow" w:hAnsi="Arial Narrow" w:cs="Arial Narrow"/>
                <w:color w:val="000000"/>
                <w:sz w:val="20"/>
                <w:szCs w:val="20"/>
              </w:rPr>
            </w:pPr>
            <w:r>
              <w:rPr>
                <w:rFonts w:ascii="Arial Narrow" w:hAnsi="Arial Narrow" w:cs="Arial Narrow"/>
                <w:color w:val="000000"/>
                <w:sz w:val="20"/>
                <w:szCs w:val="20"/>
              </w:rPr>
              <w:t>Furthermore, while earthmoving and construction on the site will generate dust particulates in the short-term, the impact would be less than significant with dust control measures as specified in Napa County’s standard condition of approval relating to dust:</w:t>
            </w:r>
          </w:p>
          <w:p w14:paraId="44EB66B1" w14:textId="77777777" w:rsidR="00C82D09" w:rsidRDefault="00C82D09" w:rsidP="00D377E5">
            <w:pPr>
              <w:widowControl/>
              <w:suppressAutoHyphens/>
              <w:autoSpaceDE w:val="0"/>
              <w:autoSpaceDN w:val="0"/>
              <w:adjustRightInd w:val="0"/>
              <w:rPr>
                <w:rFonts w:ascii="Arial Narrow" w:hAnsi="Arial Narrow" w:cs="Arial Narrow"/>
                <w:color w:val="000000"/>
                <w:sz w:val="20"/>
                <w:szCs w:val="20"/>
              </w:rPr>
            </w:pPr>
          </w:p>
          <w:p w14:paraId="357A3792" w14:textId="3379FFF6" w:rsidR="00C82D09" w:rsidRDefault="00C82D09" w:rsidP="00D377E5">
            <w:pPr>
              <w:widowControl/>
              <w:suppressAutoHyphens/>
              <w:autoSpaceDE w:val="0"/>
              <w:autoSpaceDN w:val="0"/>
              <w:adjustRightInd w:val="0"/>
              <w:ind w:left="735"/>
              <w:rPr>
                <w:rFonts w:ascii="Arial Narrow" w:hAnsi="Arial Narrow" w:cs="Arial Narrow"/>
                <w:i/>
                <w:iCs/>
                <w:color w:val="000000"/>
                <w:sz w:val="20"/>
                <w:szCs w:val="20"/>
              </w:rPr>
            </w:pPr>
            <w:r>
              <w:rPr>
                <w:rFonts w:ascii="Arial Narrow" w:hAnsi="Arial Narrow" w:cs="Arial Narrow"/>
                <w:i/>
                <w:iCs/>
                <w:color w:val="000000"/>
                <w:sz w:val="20"/>
                <w:szCs w:val="20"/>
              </w:rPr>
              <w:t>7.1.         SITE IMPROVEMENT</w:t>
            </w:r>
          </w:p>
          <w:p w14:paraId="2CB2BC19" w14:textId="37CFBFC5" w:rsidR="00C82D09" w:rsidRDefault="00C82D09" w:rsidP="00D377E5">
            <w:pPr>
              <w:widowControl/>
              <w:suppressAutoHyphens/>
              <w:autoSpaceDE w:val="0"/>
              <w:autoSpaceDN w:val="0"/>
              <w:adjustRightInd w:val="0"/>
              <w:ind w:left="1440"/>
              <w:rPr>
                <w:rFonts w:ascii="Arial Narrow" w:hAnsi="Arial Narrow" w:cs="Arial Narrow"/>
                <w:i/>
                <w:iCs/>
                <w:color w:val="000000"/>
                <w:sz w:val="20"/>
                <w:szCs w:val="20"/>
              </w:rPr>
            </w:pPr>
            <w:r>
              <w:rPr>
                <w:rFonts w:ascii="Arial Narrow" w:hAnsi="Arial Narrow" w:cs="Arial Narrow"/>
                <w:i/>
                <w:iCs/>
                <w:color w:val="000000"/>
                <w:sz w:val="20"/>
                <w:szCs w:val="20"/>
              </w:rPr>
              <w:t>b. DUST CONTROL</w:t>
            </w:r>
          </w:p>
          <w:p w14:paraId="37FCC22E" w14:textId="77777777" w:rsidR="00C82D09" w:rsidRDefault="00C82D09" w:rsidP="00D377E5">
            <w:pPr>
              <w:widowControl/>
              <w:suppressAutoHyphens/>
              <w:autoSpaceDE w:val="0"/>
              <w:autoSpaceDN w:val="0"/>
              <w:adjustRightInd w:val="0"/>
              <w:ind w:left="720"/>
              <w:rPr>
                <w:rFonts w:ascii="Arial Narrow" w:hAnsi="Arial Narrow" w:cs="Arial Narrow"/>
                <w:i/>
                <w:iCs/>
                <w:color w:val="000000"/>
                <w:sz w:val="20"/>
                <w:szCs w:val="20"/>
              </w:rPr>
            </w:pPr>
          </w:p>
          <w:p w14:paraId="1DC93645" w14:textId="169045BA" w:rsidR="003F4911" w:rsidRDefault="00C82D09" w:rsidP="00D377E5">
            <w:pPr>
              <w:widowControl/>
              <w:suppressAutoHyphens/>
              <w:autoSpaceDE w:val="0"/>
              <w:autoSpaceDN w:val="0"/>
              <w:adjustRightInd w:val="0"/>
              <w:ind w:left="1440"/>
              <w:rPr>
                <w:rFonts w:ascii="Arial Narrow" w:hAnsi="Arial Narrow" w:cs="Arial Narrow"/>
                <w:i/>
                <w:iCs/>
                <w:color w:val="000000"/>
                <w:sz w:val="20"/>
                <w:szCs w:val="20"/>
              </w:rPr>
            </w:pPr>
            <w:r>
              <w:rPr>
                <w:rFonts w:ascii="Arial Narrow" w:hAnsi="Arial Narrow" w:cs="Arial Narrow"/>
                <w:i/>
                <w:iCs/>
                <w:color w:val="000000"/>
                <w:sz w:val="20"/>
                <w:szCs w:val="20"/>
              </w:rPr>
              <w:t>Water and/or dust palliatives shall be applied in sufficient quantities during grading and other ground disturbing activities on-site to minimize the amount of dust produced. Outdoor construction activities shall not occur when average wind speeds exceed 20 mph.</w:t>
            </w:r>
          </w:p>
          <w:p w14:paraId="458AB588" w14:textId="77777777" w:rsidR="00DA1141" w:rsidRPr="00F47F10" w:rsidRDefault="00DA1141" w:rsidP="00D377E5">
            <w:pPr>
              <w:widowControl/>
              <w:suppressAutoHyphens/>
              <w:autoSpaceDE w:val="0"/>
              <w:autoSpaceDN w:val="0"/>
              <w:adjustRightInd w:val="0"/>
              <w:ind w:left="1440"/>
              <w:rPr>
                <w:rFonts w:ascii="Arial Narrow" w:eastAsia="Times New Roman" w:hAnsi="Arial Narrow" w:cs="Times New Roman"/>
                <w:sz w:val="20"/>
                <w:szCs w:val="20"/>
              </w:rPr>
            </w:pPr>
          </w:p>
          <w:p w14:paraId="4B33B5E1" w14:textId="0754BC4C" w:rsidR="00A9266E" w:rsidRDefault="00DA1141" w:rsidP="00084324">
            <w:pPr>
              <w:suppressAutoHyphens/>
              <w:ind w:left="693" w:hanging="693"/>
              <w:jc w:val="both"/>
              <w:rPr>
                <w:rFonts w:ascii="Arial Narrow" w:eastAsia="Times New Roman" w:hAnsi="Arial Narrow" w:cs="Times New Roman"/>
                <w:sz w:val="20"/>
                <w:szCs w:val="20"/>
              </w:rPr>
            </w:pPr>
            <w:r w:rsidRPr="00DA1141">
              <w:rPr>
                <w:rFonts w:ascii="Arial Narrow" w:eastAsia="Times New Roman" w:hAnsi="Arial Narrow" w:cs="Times New Roman"/>
                <w:sz w:val="20"/>
                <w:szCs w:val="20"/>
              </w:rPr>
              <w:t xml:space="preserve">d. </w:t>
            </w:r>
            <w:r>
              <w:rPr>
                <w:rFonts w:ascii="Arial Narrow" w:eastAsia="Times New Roman" w:hAnsi="Arial Narrow" w:cs="Times New Roman"/>
                <w:sz w:val="20"/>
                <w:szCs w:val="20"/>
              </w:rPr>
              <w:t xml:space="preserve">           </w:t>
            </w:r>
            <w:r w:rsidRPr="00DA1141">
              <w:rPr>
                <w:rFonts w:ascii="Arial Narrow" w:eastAsia="Times New Roman" w:hAnsi="Arial Narrow" w:cs="Times New Roman"/>
                <w:sz w:val="20"/>
                <w:szCs w:val="20"/>
              </w:rPr>
              <w:t xml:space="preserve">The Air District defines public exposure to offensive odors as a potentially significant impact, </w:t>
            </w:r>
            <w:r w:rsidR="00BA29A7">
              <w:rPr>
                <w:rFonts w:ascii="Arial Narrow" w:eastAsia="Times New Roman" w:hAnsi="Arial Narrow" w:cs="Times New Roman"/>
                <w:sz w:val="20"/>
                <w:szCs w:val="20"/>
              </w:rPr>
              <w:t xml:space="preserve">wineries, </w:t>
            </w:r>
            <w:r w:rsidRPr="00DA1141">
              <w:rPr>
                <w:rFonts w:ascii="Arial Narrow" w:eastAsia="Times New Roman" w:hAnsi="Arial Narrow" w:cs="Times New Roman"/>
                <w:sz w:val="20"/>
                <w:szCs w:val="20"/>
              </w:rPr>
              <w:t>light industrial or manufacturing uses are not known operational producers of pollutants capable of causing substantial negative impacts to sensitive receptors. Construction-phase pollutants will be reduced to a less than significant level by the above-noted standard condition of approval. The project will not create pollutant concentrations or objectionable odors affecting a substantial number of people.</w:t>
            </w:r>
          </w:p>
          <w:p w14:paraId="61DC4B21" w14:textId="77777777" w:rsidR="00DA1141" w:rsidRPr="00F47F10" w:rsidRDefault="00DA1141" w:rsidP="00D377E5">
            <w:pPr>
              <w:suppressAutoHyphens/>
              <w:ind w:left="693" w:hanging="693"/>
              <w:rPr>
                <w:rFonts w:ascii="Arial Narrow" w:eastAsia="Times New Roman" w:hAnsi="Arial Narrow" w:cs="Times New Roman"/>
                <w:sz w:val="20"/>
                <w:szCs w:val="20"/>
              </w:rPr>
            </w:pPr>
          </w:p>
          <w:p w14:paraId="287D218D" w14:textId="62BFA550" w:rsidR="00EF3E2E" w:rsidRPr="004B7908" w:rsidRDefault="00A9266E" w:rsidP="008957F3">
            <w:pPr>
              <w:suppressAutoHyphens/>
              <w:ind w:left="693" w:hanging="693"/>
              <w:rPr>
                <w:rFonts w:ascii="Arial Narrow" w:eastAsia="Times New Roman" w:hAnsi="Arial Narrow" w:cs="Times New Roman"/>
                <w:sz w:val="18"/>
                <w:szCs w:val="18"/>
              </w:rPr>
            </w:pPr>
            <w:r w:rsidRPr="00F47F10">
              <w:rPr>
                <w:rFonts w:ascii="Arial Narrow" w:eastAsia="Times New Roman" w:hAnsi="Arial Narrow" w:cs="Times New Roman"/>
                <w:b/>
                <w:sz w:val="20"/>
                <w:szCs w:val="20"/>
                <w:u w:val="single"/>
              </w:rPr>
              <w:t>Mitigation Measures</w:t>
            </w:r>
            <w:r w:rsidRPr="00F47F10">
              <w:rPr>
                <w:rFonts w:ascii="Arial Narrow" w:eastAsia="Times New Roman" w:hAnsi="Arial Narrow" w:cs="Times New Roman"/>
                <w:b/>
                <w:sz w:val="20"/>
                <w:szCs w:val="20"/>
              </w:rPr>
              <w:t>:</w:t>
            </w:r>
            <w:r w:rsidRPr="00F47F10">
              <w:rPr>
                <w:rFonts w:ascii="Arial Narrow" w:eastAsia="Times New Roman" w:hAnsi="Arial Narrow" w:cs="Times New Roman"/>
                <w:sz w:val="20"/>
                <w:szCs w:val="20"/>
              </w:rPr>
              <w:t xml:space="preserve">  None required.</w:t>
            </w:r>
          </w:p>
        </w:tc>
      </w:tr>
      <w:tr w:rsidR="003A1CEC" w:rsidRPr="004B7908" w14:paraId="2764AB1C" w14:textId="77777777" w:rsidTr="00C17889">
        <w:tblPrEx>
          <w:jc w:val="center"/>
        </w:tblPrEx>
        <w:trPr>
          <w:gridAfter w:val="1"/>
          <w:wAfter w:w="286" w:type="dxa"/>
          <w:trHeight w:val="720"/>
          <w:jc w:val="center"/>
        </w:trPr>
        <w:tc>
          <w:tcPr>
            <w:tcW w:w="10874" w:type="dxa"/>
            <w:gridSpan w:val="5"/>
          </w:tcPr>
          <w:p w14:paraId="6C878E22" w14:textId="77777777" w:rsidR="003A1CEC" w:rsidRPr="00F47F10" w:rsidRDefault="003A1CEC" w:rsidP="00D377E5">
            <w:pPr>
              <w:suppressAutoHyphens/>
              <w:rPr>
                <w:rFonts w:ascii="Arial Narrow" w:eastAsia="Times New Roman" w:hAnsi="Arial Narrow" w:cs="Times New Roman"/>
                <w:sz w:val="20"/>
                <w:szCs w:val="20"/>
              </w:rPr>
            </w:pPr>
          </w:p>
        </w:tc>
      </w:tr>
    </w:tbl>
    <w:p w14:paraId="490694DC" w14:textId="77777777" w:rsidR="00FB6D97" w:rsidRPr="004B7908" w:rsidRDefault="00FB6D97" w:rsidP="00D377E5">
      <w:pPr>
        <w:suppressAutoHyphens/>
        <w:rPr>
          <w:rFonts w:ascii="Arial Narrow" w:eastAsia="Arial Narrow" w:hAnsi="Arial Narrow" w:cs="Arial Narrow"/>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38"/>
        <w:gridCol w:w="6538"/>
        <w:gridCol w:w="23"/>
        <w:gridCol w:w="38"/>
        <w:gridCol w:w="1114"/>
        <w:gridCol w:w="38"/>
        <w:gridCol w:w="47"/>
        <w:gridCol w:w="1067"/>
        <w:gridCol w:w="13"/>
        <w:gridCol w:w="25"/>
        <w:gridCol w:w="1114"/>
        <w:gridCol w:w="31"/>
        <w:gridCol w:w="7"/>
        <w:gridCol w:w="872"/>
        <w:gridCol w:w="26"/>
        <w:gridCol w:w="216"/>
      </w:tblGrid>
      <w:tr w:rsidR="0092147F" w:rsidRPr="004B7908" w14:paraId="1DA0DAEB" w14:textId="77777777" w:rsidTr="001C26D0">
        <w:trPr>
          <w:gridAfter w:val="1"/>
          <w:wAfter w:w="216" w:type="dxa"/>
          <w:trHeight w:val="720"/>
          <w:jc w:val="center"/>
        </w:trPr>
        <w:tc>
          <w:tcPr>
            <w:tcW w:w="6576" w:type="dxa"/>
            <w:gridSpan w:val="2"/>
            <w:shd w:val="clear" w:color="auto" w:fill="BFBFBF" w:themeFill="background1" w:themeFillShade="BF"/>
          </w:tcPr>
          <w:p w14:paraId="20801004" w14:textId="77777777" w:rsidR="0092147F" w:rsidRDefault="0092147F" w:rsidP="00D377E5">
            <w:pPr>
              <w:suppressAutoHyphens/>
              <w:ind w:right="432"/>
              <w:rPr>
                <w:rFonts w:ascii="Arial Narrow" w:eastAsia="Times New Roman" w:hAnsi="Arial Narrow" w:cs="Times New Roman"/>
                <w:sz w:val="18"/>
                <w:szCs w:val="18"/>
              </w:rPr>
            </w:pPr>
          </w:p>
          <w:p w14:paraId="6CD6F805" w14:textId="77777777" w:rsidR="001C26D0" w:rsidRDefault="001C26D0" w:rsidP="001C26D0">
            <w:pPr>
              <w:rPr>
                <w:rFonts w:ascii="Arial Narrow" w:eastAsia="Times New Roman" w:hAnsi="Arial Narrow" w:cs="Times New Roman"/>
                <w:sz w:val="18"/>
                <w:szCs w:val="18"/>
              </w:rPr>
            </w:pPr>
          </w:p>
          <w:p w14:paraId="1C89970A" w14:textId="0DF5D939" w:rsidR="001C26D0" w:rsidRPr="001C26D0" w:rsidRDefault="001C26D0" w:rsidP="001C26D0">
            <w:pPr>
              <w:rPr>
                <w:rFonts w:ascii="Arial Narrow" w:eastAsia="Times New Roman" w:hAnsi="Arial Narrow" w:cs="Times New Roman"/>
                <w:sz w:val="18"/>
                <w:szCs w:val="18"/>
              </w:rPr>
            </w:pPr>
            <w:r w:rsidRPr="000275EF">
              <w:rPr>
                <w:rFonts w:ascii="Arial Narrow" w:eastAsia="Times New Roman" w:hAnsi="Arial Narrow" w:cs="Times New Roman"/>
                <w:b/>
                <w:sz w:val="18"/>
                <w:szCs w:val="18"/>
              </w:rPr>
              <w:t>IV.</w:t>
            </w:r>
            <w:r w:rsidRPr="000275EF">
              <w:rPr>
                <w:rFonts w:ascii="Arial Narrow" w:eastAsia="Times New Roman" w:hAnsi="Arial Narrow" w:cs="Times New Roman"/>
                <w:b/>
                <w:sz w:val="18"/>
                <w:szCs w:val="18"/>
              </w:rPr>
              <w:tab/>
            </w:r>
            <w:r w:rsidRPr="000275EF">
              <w:rPr>
                <w:rFonts w:ascii="Arial Narrow"/>
                <w:b/>
                <w:sz w:val="18"/>
              </w:rPr>
              <w:t>BIOLOGICAL RESOURCES</w:t>
            </w:r>
            <w:r w:rsidRPr="004B7908">
              <w:rPr>
                <w:rFonts w:ascii="Arial Narrow"/>
                <w:b/>
                <w:sz w:val="18"/>
              </w:rPr>
              <w:t xml:space="preserve">. </w:t>
            </w:r>
            <w:r w:rsidRPr="004B7908">
              <w:rPr>
                <w:rFonts w:ascii="Arial Narrow"/>
                <w:sz w:val="18"/>
              </w:rPr>
              <w:t>Would the project:</w:t>
            </w:r>
          </w:p>
        </w:tc>
        <w:tc>
          <w:tcPr>
            <w:tcW w:w="1260" w:type="dxa"/>
            <w:gridSpan w:val="5"/>
            <w:shd w:val="clear" w:color="auto" w:fill="BFBFBF" w:themeFill="background1" w:themeFillShade="BF"/>
            <w:vAlign w:val="center"/>
          </w:tcPr>
          <w:p w14:paraId="65740950" w14:textId="77777777" w:rsidR="0092147F" w:rsidRPr="004B7908" w:rsidRDefault="0092147F"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080" w:type="dxa"/>
            <w:gridSpan w:val="2"/>
            <w:shd w:val="clear" w:color="auto" w:fill="BFBFBF" w:themeFill="background1" w:themeFillShade="BF"/>
            <w:vAlign w:val="center"/>
          </w:tcPr>
          <w:p w14:paraId="2F96221F" w14:textId="77777777" w:rsidR="0092147F" w:rsidRPr="004B7908" w:rsidRDefault="0092147F"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14:paraId="2DA7D3DB" w14:textId="77777777" w:rsidR="0092147F" w:rsidRPr="004B7908" w:rsidRDefault="0092147F"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70" w:type="dxa"/>
            <w:gridSpan w:val="3"/>
            <w:shd w:val="clear" w:color="auto" w:fill="BFBFBF" w:themeFill="background1" w:themeFillShade="BF"/>
            <w:vAlign w:val="center"/>
          </w:tcPr>
          <w:p w14:paraId="1A77552C" w14:textId="77777777" w:rsidR="0092147F" w:rsidRPr="004B7908" w:rsidRDefault="0092147F"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905" w:type="dxa"/>
            <w:gridSpan w:val="3"/>
            <w:shd w:val="clear" w:color="auto" w:fill="BFBFBF" w:themeFill="background1" w:themeFillShade="BF"/>
            <w:vAlign w:val="center"/>
          </w:tcPr>
          <w:p w14:paraId="6F0B3FF0" w14:textId="77777777" w:rsidR="0092147F" w:rsidRPr="004B7908" w:rsidRDefault="0092147F"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2147F" w:rsidRPr="004B7908" w14:paraId="564B62E7" w14:textId="77777777" w:rsidTr="001C26D0">
        <w:trPr>
          <w:gridBefore w:val="1"/>
          <w:gridAfter w:val="2"/>
          <w:wBefore w:w="38" w:type="dxa"/>
          <w:wAfter w:w="242" w:type="dxa"/>
          <w:jc w:val="center"/>
        </w:trPr>
        <w:tc>
          <w:tcPr>
            <w:tcW w:w="6599" w:type="dxa"/>
            <w:gridSpan w:val="3"/>
            <w:vAlign w:val="center"/>
          </w:tcPr>
          <w:p w14:paraId="3EFB1F3F" w14:textId="0B0FE87C" w:rsidR="0092147F" w:rsidRPr="004B7908" w:rsidRDefault="0092147F" w:rsidP="00D377E5">
            <w:pPr>
              <w:suppressAutoHyphens/>
              <w:spacing w:before="120" w:after="120"/>
              <w:ind w:left="720" w:hanging="720"/>
              <w:rPr>
                <w:rFonts w:ascii="Arial Narrow" w:eastAsia="Times New Roman" w:hAnsi="Arial Narrow" w:cs="Times New Roman"/>
                <w:sz w:val="18"/>
                <w:szCs w:val="18"/>
              </w:rPr>
            </w:pPr>
          </w:p>
        </w:tc>
        <w:tc>
          <w:tcPr>
            <w:tcW w:w="1152" w:type="dxa"/>
            <w:gridSpan w:val="2"/>
          </w:tcPr>
          <w:p w14:paraId="42EA7E5E" w14:textId="77777777" w:rsidR="0092147F" w:rsidRPr="004B7908" w:rsidRDefault="0092147F" w:rsidP="00D377E5">
            <w:pPr>
              <w:suppressAutoHyphens/>
              <w:spacing w:before="120" w:after="120"/>
              <w:jc w:val="center"/>
              <w:rPr>
                <w:rFonts w:ascii="Arial Narrow" w:eastAsia="Times New Roman" w:hAnsi="Arial Narrow" w:cs="Times New Roman"/>
                <w:sz w:val="18"/>
                <w:szCs w:val="18"/>
              </w:rPr>
            </w:pPr>
          </w:p>
        </w:tc>
        <w:tc>
          <w:tcPr>
            <w:tcW w:w="1152" w:type="dxa"/>
            <w:gridSpan w:val="4"/>
          </w:tcPr>
          <w:p w14:paraId="38FEA4C1" w14:textId="77777777" w:rsidR="0092147F" w:rsidRPr="004B7908" w:rsidRDefault="0092147F" w:rsidP="00D377E5">
            <w:pPr>
              <w:suppressAutoHyphens/>
              <w:spacing w:before="120" w:after="120"/>
              <w:jc w:val="center"/>
              <w:rPr>
                <w:rFonts w:ascii="Arial Narrow" w:eastAsia="Times New Roman" w:hAnsi="Arial Narrow" w:cs="Times New Roman"/>
                <w:sz w:val="18"/>
                <w:szCs w:val="18"/>
              </w:rPr>
            </w:pPr>
          </w:p>
        </w:tc>
        <w:tc>
          <w:tcPr>
            <w:tcW w:w="1152" w:type="dxa"/>
            <w:gridSpan w:val="3"/>
          </w:tcPr>
          <w:p w14:paraId="1C035A54" w14:textId="77777777" w:rsidR="0092147F" w:rsidRPr="004B7908" w:rsidRDefault="0092147F" w:rsidP="00D377E5">
            <w:pPr>
              <w:suppressAutoHyphens/>
              <w:spacing w:before="120" w:after="120"/>
              <w:jc w:val="center"/>
              <w:rPr>
                <w:rFonts w:ascii="Arial Narrow" w:eastAsia="Times New Roman" w:hAnsi="Arial Narrow" w:cs="Times New Roman"/>
                <w:sz w:val="18"/>
                <w:szCs w:val="18"/>
              </w:rPr>
            </w:pPr>
          </w:p>
        </w:tc>
        <w:tc>
          <w:tcPr>
            <w:tcW w:w="872" w:type="dxa"/>
          </w:tcPr>
          <w:p w14:paraId="47AD16AA" w14:textId="77777777" w:rsidR="0092147F" w:rsidRPr="004B7908" w:rsidRDefault="0092147F" w:rsidP="00D377E5">
            <w:pPr>
              <w:suppressAutoHyphens/>
              <w:spacing w:before="120" w:after="120"/>
              <w:jc w:val="center"/>
              <w:rPr>
                <w:rFonts w:ascii="Arial Narrow" w:eastAsia="Times New Roman" w:hAnsi="Arial Narrow" w:cs="Times New Roman"/>
                <w:sz w:val="18"/>
                <w:szCs w:val="18"/>
              </w:rPr>
            </w:pPr>
          </w:p>
        </w:tc>
      </w:tr>
      <w:tr w:rsidR="0092147F" w:rsidRPr="004B7908" w14:paraId="2BB0B3DE" w14:textId="77777777" w:rsidTr="001C26D0">
        <w:trPr>
          <w:gridBefore w:val="1"/>
          <w:gridAfter w:val="2"/>
          <w:wBefore w:w="38" w:type="dxa"/>
          <w:wAfter w:w="242" w:type="dxa"/>
          <w:trHeight w:val="720"/>
          <w:jc w:val="center"/>
        </w:trPr>
        <w:tc>
          <w:tcPr>
            <w:tcW w:w="6599" w:type="dxa"/>
            <w:gridSpan w:val="3"/>
            <w:vAlign w:val="center"/>
          </w:tcPr>
          <w:p w14:paraId="251E2E62" w14:textId="77777777" w:rsidR="0092147F" w:rsidRPr="004B7908" w:rsidRDefault="0092147F"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FB6D97" w:rsidRPr="004B7908">
              <w:rPr>
                <w:rFonts w:ascii="Arial Narrow"/>
                <w:sz w:val="18"/>
              </w:rPr>
              <w:t xml:space="preserve">Have a substantial adverse effect, either directly or through habitat modifications, on any species identified as a candidate, sensitive, or special status species in local or regional plans, policies, or regulations, or by the California Department of Fish and </w:t>
            </w:r>
            <w:r w:rsidR="006E4921">
              <w:rPr>
                <w:rFonts w:ascii="Arial Narrow"/>
                <w:sz w:val="18"/>
              </w:rPr>
              <w:t>Wildlife</w:t>
            </w:r>
            <w:r w:rsidR="00FB6D97" w:rsidRPr="004B7908">
              <w:rPr>
                <w:rFonts w:ascii="Arial Narrow"/>
                <w:sz w:val="18"/>
              </w:rPr>
              <w:t xml:space="preserve"> or</w:t>
            </w:r>
            <w:r w:rsidR="006E4921">
              <w:rPr>
                <w:rFonts w:ascii="Arial Narrow"/>
                <w:sz w:val="18"/>
              </w:rPr>
              <w:t xml:space="preserve"> the</w:t>
            </w:r>
            <w:r w:rsidR="00FB6D97" w:rsidRPr="004B7908">
              <w:rPr>
                <w:rFonts w:ascii="Arial Narrow"/>
                <w:sz w:val="18"/>
              </w:rPr>
              <w:t xml:space="preserve"> U.S. Fish and Wildlife Service?</w:t>
            </w:r>
          </w:p>
        </w:tc>
        <w:tc>
          <w:tcPr>
            <w:tcW w:w="1152" w:type="dxa"/>
            <w:gridSpan w:val="2"/>
            <w:vAlign w:val="center"/>
          </w:tcPr>
          <w:p w14:paraId="11E61FC0" w14:textId="77777777" w:rsidR="0092147F" w:rsidRPr="004B7908" w:rsidRDefault="0092147F"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4"/>
            <w:vAlign w:val="center"/>
          </w:tcPr>
          <w:p w14:paraId="445CBA6D" w14:textId="7741337E" w:rsidR="0092147F" w:rsidRPr="004B7908" w:rsidRDefault="003A53A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3"/>
            <w:vAlign w:val="center"/>
          </w:tcPr>
          <w:p w14:paraId="3468D1D9" w14:textId="7C28EEE9" w:rsidR="0092147F" w:rsidRPr="004B7908" w:rsidRDefault="003A53A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872" w:type="dxa"/>
            <w:vAlign w:val="center"/>
          </w:tcPr>
          <w:p w14:paraId="34473B0A" w14:textId="4C2D98D6" w:rsidR="0092147F" w:rsidRPr="004B7908" w:rsidRDefault="00C82D09"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92147F" w:rsidRPr="004B7908" w14:paraId="6E8B81A9" w14:textId="77777777" w:rsidTr="001C26D0">
        <w:trPr>
          <w:gridBefore w:val="1"/>
          <w:gridAfter w:val="2"/>
          <w:wBefore w:w="38" w:type="dxa"/>
          <w:wAfter w:w="242" w:type="dxa"/>
          <w:trHeight w:val="720"/>
          <w:jc w:val="center"/>
        </w:trPr>
        <w:tc>
          <w:tcPr>
            <w:tcW w:w="6599" w:type="dxa"/>
            <w:gridSpan w:val="3"/>
            <w:vAlign w:val="center"/>
          </w:tcPr>
          <w:p w14:paraId="34F11F32" w14:textId="77777777" w:rsidR="0092147F" w:rsidRPr="004B7908" w:rsidRDefault="0092147F"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FB6D97" w:rsidRPr="004B7908">
              <w:rPr>
                <w:rFonts w:ascii="Arial Narrow"/>
                <w:sz w:val="18"/>
              </w:rPr>
              <w:t xml:space="preserve">Have a substantial adverse effect on any riparian habitat or other sensitive natural community identified in local or regional plans, policies, regulations or by the California Department of </w:t>
            </w:r>
            <w:r w:rsidR="00FB6D97" w:rsidRPr="004B7908">
              <w:rPr>
                <w:rFonts w:ascii="Arial Narrow"/>
                <w:sz w:val="16"/>
              </w:rPr>
              <w:t>Fish and Game or US Fish and Wildlife Service?</w:t>
            </w:r>
          </w:p>
        </w:tc>
        <w:tc>
          <w:tcPr>
            <w:tcW w:w="1152" w:type="dxa"/>
            <w:gridSpan w:val="2"/>
            <w:vAlign w:val="center"/>
          </w:tcPr>
          <w:p w14:paraId="214688F3" w14:textId="77777777" w:rsidR="0092147F" w:rsidRPr="004B7908" w:rsidRDefault="0092147F"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4"/>
            <w:vAlign w:val="center"/>
          </w:tcPr>
          <w:p w14:paraId="2A008634" w14:textId="031CBCB6" w:rsidR="0092147F" w:rsidRPr="004B7908" w:rsidRDefault="009A72AA"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71294E02" w14:textId="4A8B7B33" w:rsidR="0092147F" w:rsidRPr="004B7908" w:rsidRDefault="009C700A"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872" w:type="dxa"/>
            <w:vAlign w:val="center"/>
          </w:tcPr>
          <w:p w14:paraId="58A289C0" w14:textId="3832776F" w:rsidR="0092147F" w:rsidRPr="004B7908" w:rsidRDefault="009A72AA"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92147F" w:rsidRPr="004B7908" w14:paraId="6B9EC5DC" w14:textId="77777777" w:rsidTr="001C26D0">
        <w:trPr>
          <w:gridBefore w:val="1"/>
          <w:gridAfter w:val="2"/>
          <w:wBefore w:w="38" w:type="dxa"/>
          <w:wAfter w:w="242" w:type="dxa"/>
          <w:trHeight w:val="720"/>
          <w:jc w:val="center"/>
        </w:trPr>
        <w:tc>
          <w:tcPr>
            <w:tcW w:w="6599" w:type="dxa"/>
            <w:gridSpan w:val="3"/>
            <w:vAlign w:val="center"/>
          </w:tcPr>
          <w:p w14:paraId="78FA1459" w14:textId="1C95FFA5" w:rsidR="0092147F" w:rsidRPr="004B7908" w:rsidRDefault="0092147F"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FB6D97" w:rsidRPr="004B7908">
              <w:rPr>
                <w:rFonts w:ascii="Arial Narrow"/>
                <w:sz w:val="18"/>
              </w:rPr>
              <w:t xml:space="preserve">Have a substantial adverse effect on </w:t>
            </w:r>
            <w:r w:rsidR="00170D7C">
              <w:rPr>
                <w:rFonts w:ascii="Arial Narrow"/>
                <w:sz w:val="18"/>
              </w:rPr>
              <w:t xml:space="preserve">state or </w:t>
            </w:r>
            <w:r w:rsidR="00FB6D97" w:rsidRPr="004B7908">
              <w:rPr>
                <w:rFonts w:ascii="Arial Narrow"/>
                <w:sz w:val="18"/>
              </w:rPr>
              <w:t>federally protected wetlands (including, but not limited to, marsh, vernal pool, Coastal, etc.) through direct removal, filling, hydrological interruption, or other means?</w:t>
            </w:r>
          </w:p>
        </w:tc>
        <w:tc>
          <w:tcPr>
            <w:tcW w:w="1152" w:type="dxa"/>
            <w:gridSpan w:val="2"/>
            <w:vAlign w:val="center"/>
          </w:tcPr>
          <w:p w14:paraId="2CEB8029" w14:textId="77777777" w:rsidR="0092147F" w:rsidRPr="004B7908" w:rsidRDefault="0092147F"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4"/>
            <w:vAlign w:val="center"/>
          </w:tcPr>
          <w:p w14:paraId="61A0790A" w14:textId="77777777" w:rsidR="0092147F" w:rsidRPr="004B7908" w:rsidRDefault="0092147F"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64504DCC" w14:textId="62D6CB22" w:rsidR="0092147F" w:rsidRPr="004B7908" w:rsidRDefault="009A72AA"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872" w:type="dxa"/>
            <w:vAlign w:val="center"/>
          </w:tcPr>
          <w:p w14:paraId="77C56ACA" w14:textId="0A9720ED" w:rsidR="0092147F" w:rsidRPr="004B7908" w:rsidRDefault="009A72AA"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92147F" w:rsidRPr="004B7908" w14:paraId="3DBCCD7F" w14:textId="77777777" w:rsidTr="001C26D0">
        <w:trPr>
          <w:gridBefore w:val="1"/>
          <w:gridAfter w:val="2"/>
          <w:wBefore w:w="38" w:type="dxa"/>
          <w:wAfter w:w="242" w:type="dxa"/>
          <w:trHeight w:val="720"/>
          <w:jc w:val="center"/>
        </w:trPr>
        <w:tc>
          <w:tcPr>
            <w:tcW w:w="6599" w:type="dxa"/>
            <w:gridSpan w:val="3"/>
            <w:vAlign w:val="center"/>
          </w:tcPr>
          <w:p w14:paraId="45197A23" w14:textId="77777777" w:rsidR="0092147F" w:rsidRPr="004B7908" w:rsidRDefault="0092147F"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00FB6D97" w:rsidRPr="004B7908">
              <w:rPr>
                <w:rFonts w:ascii="Arial Narrow"/>
                <w:sz w:val="18"/>
              </w:rPr>
              <w:t>Interfere substantially with the movement of any native resident or migratory fish or wildlife species or with established native resident or migratory wildlife corridors, or impede the use of native wildlife nursery sites?</w:t>
            </w:r>
          </w:p>
        </w:tc>
        <w:tc>
          <w:tcPr>
            <w:tcW w:w="1152" w:type="dxa"/>
            <w:gridSpan w:val="2"/>
            <w:vAlign w:val="center"/>
          </w:tcPr>
          <w:p w14:paraId="7D6F7C3C" w14:textId="77777777" w:rsidR="0092147F" w:rsidRPr="004B7908" w:rsidRDefault="0092147F"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4"/>
            <w:vAlign w:val="center"/>
          </w:tcPr>
          <w:p w14:paraId="38FDFCBD" w14:textId="77777777" w:rsidR="0092147F" w:rsidRPr="004B7908" w:rsidRDefault="0092147F"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02D5AAB7" w14:textId="6BB5D901" w:rsidR="0092147F" w:rsidRPr="004B7908" w:rsidRDefault="009D0B71"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872" w:type="dxa"/>
            <w:vAlign w:val="center"/>
          </w:tcPr>
          <w:p w14:paraId="5A02EFF7" w14:textId="5AC32BB3" w:rsidR="0092147F" w:rsidRPr="004B7908" w:rsidRDefault="009D0B71"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92147F" w:rsidRPr="004B7908" w14:paraId="6CC3484A" w14:textId="77777777" w:rsidTr="001C26D0">
        <w:trPr>
          <w:gridBefore w:val="1"/>
          <w:gridAfter w:val="2"/>
          <w:wBefore w:w="38" w:type="dxa"/>
          <w:wAfter w:w="242" w:type="dxa"/>
          <w:trHeight w:val="720"/>
          <w:jc w:val="center"/>
        </w:trPr>
        <w:tc>
          <w:tcPr>
            <w:tcW w:w="6599" w:type="dxa"/>
            <w:gridSpan w:val="3"/>
            <w:vAlign w:val="center"/>
          </w:tcPr>
          <w:p w14:paraId="0F2447CC" w14:textId="77777777" w:rsidR="0092147F" w:rsidRPr="004B7908" w:rsidRDefault="0092147F"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00FB6D97" w:rsidRPr="004B7908">
              <w:rPr>
                <w:rFonts w:ascii="Arial Narrow"/>
                <w:sz w:val="18"/>
              </w:rPr>
              <w:t>Conflict with any local policies or ordinances protecting biological resources, such as a tree preservation policy or ordinance?</w:t>
            </w:r>
          </w:p>
        </w:tc>
        <w:tc>
          <w:tcPr>
            <w:tcW w:w="1152" w:type="dxa"/>
            <w:gridSpan w:val="2"/>
            <w:vAlign w:val="center"/>
          </w:tcPr>
          <w:p w14:paraId="7DE31B99" w14:textId="77777777" w:rsidR="0092147F" w:rsidRPr="004B7908" w:rsidRDefault="0092147F"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4"/>
            <w:vAlign w:val="center"/>
          </w:tcPr>
          <w:p w14:paraId="0CA6A928" w14:textId="44DC840E" w:rsidR="0092147F" w:rsidRPr="004B7908" w:rsidRDefault="00761A79"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3"/>
            <w:vAlign w:val="center"/>
          </w:tcPr>
          <w:p w14:paraId="70B41EA6" w14:textId="77777777" w:rsidR="0092147F" w:rsidRPr="004B7908" w:rsidRDefault="00FD14D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872" w:type="dxa"/>
            <w:vAlign w:val="center"/>
          </w:tcPr>
          <w:p w14:paraId="4908AC35" w14:textId="20CBD997" w:rsidR="0092147F" w:rsidRPr="004B7908" w:rsidRDefault="00761A79"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92147F" w:rsidRPr="004B7908" w14:paraId="42B10ABF" w14:textId="77777777" w:rsidTr="001C26D0">
        <w:trPr>
          <w:gridBefore w:val="1"/>
          <w:gridAfter w:val="2"/>
          <w:wBefore w:w="38" w:type="dxa"/>
          <w:wAfter w:w="242" w:type="dxa"/>
          <w:trHeight w:val="720"/>
          <w:jc w:val="center"/>
        </w:trPr>
        <w:tc>
          <w:tcPr>
            <w:tcW w:w="6599" w:type="dxa"/>
            <w:gridSpan w:val="3"/>
            <w:vAlign w:val="center"/>
          </w:tcPr>
          <w:p w14:paraId="1AB93353" w14:textId="77777777" w:rsidR="0092147F" w:rsidRPr="004B7908" w:rsidRDefault="0092147F" w:rsidP="00D377E5">
            <w:pPr>
              <w:tabs>
                <w:tab w:val="left" w:pos="1301"/>
              </w:tabs>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f)</w:t>
            </w:r>
            <w:r w:rsidRPr="004B7908">
              <w:rPr>
                <w:rFonts w:ascii="Arial Narrow" w:eastAsia="Times New Roman" w:hAnsi="Arial Narrow" w:cs="Times New Roman"/>
                <w:sz w:val="18"/>
                <w:szCs w:val="18"/>
              </w:rPr>
              <w:tab/>
            </w:r>
            <w:r w:rsidRPr="004B7908">
              <w:rPr>
                <w:rFonts w:ascii="Arial Narrow"/>
                <w:sz w:val="18"/>
              </w:rPr>
              <w:t>Conflict with the provisions of an adopted Habitat Conservation Plan, Natural Community Conservation Plan, or other approved local, regional, or state habitat conservation plan?</w:t>
            </w:r>
          </w:p>
        </w:tc>
        <w:tc>
          <w:tcPr>
            <w:tcW w:w="1152" w:type="dxa"/>
            <w:gridSpan w:val="2"/>
            <w:vAlign w:val="center"/>
          </w:tcPr>
          <w:p w14:paraId="4DF2B51E" w14:textId="77777777" w:rsidR="0092147F" w:rsidRPr="004B7908" w:rsidRDefault="0092147F"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4"/>
            <w:vAlign w:val="center"/>
          </w:tcPr>
          <w:p w14:paraId="731B220D" w14:textId="77777777" w:rsidR="0092147F" w:rsidRPr="004B7908" w:rsidRDefault="0092147F"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72F64AF9" w14:textId="77777777" w:rsidR="0092147F" w:rsidRPr="004B7908" w:rsidRDefault="0092147F"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872" w:type="dxa"/>
            <w:vAlign w:val="center"/>
          </w:tcPr>
          <w:p w14:paraId="6DA73534" w14:textId="77777777" w:rsidR="0092147F" w:rsidRPr="004B7908" w:rsidRDefault="00BF436D"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E52F7D" w:rsidRPr="004B7908" w14:paraId="5BAD920C" w14:textId="77777777" w:rsidTr="001C26D0">
        <w:trPr>
          <w:gridBefore w:val="1"/>
          <w:gridAfter w:val="2"/>
          <w:wBefore w:w="38" w:type="dxa"/>
          <w:wAfter w:w="242" w:type="dxa"/>
          <w:trHeight w:val="720"/>
          <w:jc w:val="center"/>
        </w:trPr>
        <w:tc>
          <w:tcPr>
            <w:tcW w:w="10927" w:type="dxa"/>
            <w:gridSpan w:val="13"/>
          </w:tcPr>
          <w:p w14:paraId="74C44ED8" w14:textId="77777777" w:rsidR="00F01BC7" w:rsidRDefault="00F01BC7" w:rsidP="00D377E5">
            <w:pPr>
              <w:suppressAutoHyphens/>
              <w:rPr>
                <w:rFonts w:ascii="Arial Narrow" w:eastAsia="Times New Roman" w:hAnsi="Arial Narrow" w:cs="Times New Roman"/>
                <w:sz w:val="20"/>
                <w:szCs w:val="20"/>
              </w:rPr>
            </w:pPr>
          </w:p>
          <w:p w14:paraId="52C4273C" w14:textId="0EF6F2EF" w:rsidR="00EB4377" w:rsidRDefault="00EB4377" w:rsidP="00831D75">
            <w:pPr>
              <w:suppressAutoHyphens/>
              <w:ind w:left="741"/>
              <w:jc w:val="both"/>
              <w:rPr>
                <w:rFonts w:ascii="Arial Narrow" w:eastAsia="Times New Roman" w:hAnsi="Arial Narrow" w:cs="Times New Roman"/>
                <w:sz w:val="20"/>
                <w:szCs w:val="20"/>
              </w:rPr>
            </w:pPr>
            <w:r>
              <w:rPr>
                <w:rFonts w:ascii="Arial Narrow" w:eastAsia="Times New Roman" w:hAnsi="Arial Narrow" w:cs="Times New Roman"/>
                <w:sz w:val="20"/>
                <w:szCs w:val="20"/>
              </w:rPr>
              <w:t>Discussion:</w:t>
            </w:r>
          </w:p>
          <w:p w14:paraId="70C5F705" w14:textId="7A5EECAA" w:rsidR="00F01BC7" w:rsidRDefault="00F01BC7" w:rsidP="00831D75">
            <w:pPr>
              <w:suppressAutoHyphens/>
              <w:ind w:left="741"/>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The project site is located within the </w:t>
            </w:r>
            <w:r w:rsidR="00831D75">
              <w:rPr>
                <w:rFonts w:ascii="Arial Narrow" w:eastAsia="Times New Roman" w:hAnsi="Arial Narrow" w:cs="Times New Roman"/>
                <w:sz w:val="20"/>
                <w:szCs w:val="20"/>
              </w:rPr>
              <w:t xml:space="preserve">boundaries of the </w:t>
            </w:r>
            <w:r>
              <w:rPr>
                <w:rFonts w:ascii="Arial Narrow" w:eastAsia="Times New Roman" w:hAnsi="Arial Narrow" w:cs="Times New Roman"/>
                <w:sz w:val="20"/>
                <w:szCs w:val="20"/>
              </w:rPr>
              <w:t xml:space="preserve">NVBPSP. The Specific Plan and EIR were adopted in 1986. </w:t>
            </w:r>
            <w:r w:rsidR="00831D75">
              <w:rPr>
                <w:rFonts w:ascii="Arial Narrow" w:eastAsia="Times New Roman" w:hAnsi="Arial Narrow" w:cs="Times New Roman"/>
                <w:sz w:val="20"/>
                <w:szCs w:val="20"/>
              </w:rPr>
              <w:t xml:space="preserve">The EIR recognized that development of the land within the Specific Plan area would reduce the grassland areas that serve as feeding and hunting grounds for </w:t>
            </w:r>
            <w:r w:rsidR="006C7FDC">
              <w:rPr>
                <w:rFonts w:ascii="Arial Narrow" w:eastAsia="Times New Roman" w:hAnsi="Arial Narrow" w:cs="Times New Roman"/>
                <w:sz w:val="20"/>
                <w:szCs w:val="20"/>
              </w:rPr>
              <w:t xml:space="preserve">raptors and other predatory birds and incorporated mitigation measures into the Specific Plan. </w:t>
            </w:r>
            <w:r w:rsidRPr="000D3B24">
              <w:rPr>
                <w:rFonts w:ascii="Arial Narrow" w:eastAsia="Times New Roman" w:hAnsi="Arial Narrow" w:cs="Times New Roman"/>
                <w:sz w:val="20"/>
                <w:szCs w:val="20"/>
              </w:rPr>
              <w:t>The development area is vacant and has been graded over the</w:t>
            </w:r>
            <w:r>
              <w:rPr>
                <w:rFonts w:ascii="Arial Narrow" w:eastAsia="Times New Roman" w:hAnsi="Arial Narrow" w:cs="Times New Roman"/>
                <w:sz w:val="20"/>
                <w:szCs w:val="20"/>
              </w:rPr>
              <w:t xml:space="preserve"> </w:t>
            </w:r>
            <w:r w:rsidRPr="000D3B24">
              <w:rPr>
                <w:rFonts w:ascii="Arial Narrow" w:eastAsia="Times New Roman" w:hAnsi="Arial Narrow" w:cs="Times New Roman"/>
                <w:sz w:val="20"/>
                <w:szCs w:val="20"/>
              </w:rPr>
              <w:t>years for weed abatement. The development area is relatively flat</w:t>
            </w:r>
            <w:r>
              <w:rPr>
                <w:rFonts w:ascii="Arial Narrow" w:eastAsia="Times New Roman" w:hAnsi="Arial Narrow" w:cs="Times New Roman"/>
                <w:sz w:val="20"/>
                <w:szCs w:val="20"/>
              </w:rPr>
              <w:t xml:space="preserve"> </w:t>
            </w:r>
            <w:r w:rsidRPr="000D3B24">
              <w:rPr>
                <w:rFonts w:ascii="Arial Narrow" w:eastAsia="Times New Roman" w:hAnsi="Arial Narrow" w:cs="Times New Roman"/>
                <w:sz w:val="20"/>
                <w:szCs w:val="20"/>
              </w:rPr>
              <w:t>with gentle slopes ranging from 0-5 percent from northeast to southwest and includes non-native grasses</w:t>
            </w:r>
            <w:r>
              <w:rPr>
                <w:rFonts w:ascii="Arial Narrow" w:eastAsia="Times New Roman" w:hAnsi="Arial Narrow" w:cs="Times New Roman"/>
                <w:sz w:val="20"/>
                <w:szCs w:val="20"/>
              </w:rPr>
              <w:t xml:space="preserve">. </w:t>
            </w:r>
            <w:r w:rsidRPr="000D3B24">
              <w:rPr>
                <w:rFonts w:ascii="Arial Narrow" w:eastAsia="Times New Roman" w:hAnsi="Arial Narrow" w:cs="Times New Roman"/>
                <w:sz w:val="20"/>
                <w:szCs w:val="20"/>
              </w:rPr>
              <w:t xml:space="preserve">The site has been designated </w:t>
            </w:r>
            <w:r>
              <w:rPr>
                <w:rFonts w:ascii="Arial Narrow" w:eastAsia="Times New Roman" w:hAnsi="Arial Narrow" w:cs="Times New Roman"/>
                <w:sz w:val="20"/>
                <w:szCs w:val="20"/>
              </w:rPr>
              <w:t xml:space="preserve">and approved </w:t>
            </w:r>
            <w:r w:rsidRPr="000D3B24">
              <w:rPr>
                <w:rFonts w:ascii="Arial Narrow" w:eastAsia="Times New Roman" w:hAnsi="Arial Narrow" w:cs="Times New Roman"/>
                <w:sz w:val="20"/>
                <w:szCs w:val="20"/>
              </w:rPr>
              <w:t xml:space="preserve">for industrial development for over </w:t>
            </w:r>
            <w:r>
              <w:rPr>
                <w:rFonts w:ascii="Arial Narrow" w:eastAsia="Times New Roman" w:hAnsi="Arial Narrow" w:cs="Times New Roman"/>
                <w:sz w:val="20"/>
                <w:szCs w:val="20"/>
              </w:rPr>
              <w:t>35</w:t>
            </w:r>
            <w:r w:rsidRPr="000D3B24">
              <w:rPr>
                <w:rFonts w:ascii="Arial Narrow" w:eastAsia="Times New Roman" w:hAnsi="Arial Narrow" w:cs="Times New Roman"/>
                <w:sz w:val="20"/>
                <w:szCs w:val="20"/>
              </w:rPr>
              <w:t xml:space="preserve"> years.</w:t>
            </w:r>
            <w:r>
              <w:rPr>
                <w:rFonts w:ascii="Arial Narrow" w:eastAsia="Times New Roman" w:hAnsi="Arial Narrow" w:cs="Times New Roman"/>
                <w:sz w:val="20"/>
                <w:szCs w:val="20"/>
              </w:rPr>
              <w:t xml:space="preserve"> </w:t>
            </w:r>
            <w:r>
              <w:rPr>
                <w:rFonts w:ascii="Arial Narrow" w:hAnsi="Arial Narrow"/>
                <w:sz w:val="20"/>
                <w:szCs w:val="20"/>
              </w:rPr>
              <w:t>The</w:t>
            </w:r>
            <w:r w:rsidRPr="005457F6">
              <w:rPr>
                <w:rFonts w:ascii="Arial Narrow" w:hAnsi="Arial Narrow"/>
                <w:sz w:val="20"/>
                <w:szCs w:val="20"/>
              </w:rPr>
              <w:t xml:space="preserve"> northern boundary of the site adjoins S</w:t>
            </w:r>
            <w:r>
              <w:rPr>
                <w:rFonts w:ascii="Arial Narrow" w:hAnsi="Arial Narrow"/>
                <w:sz w:val="20"/>
                <w:szCs w:val="20"/>
              </w:rPr>
              <w:t>heehy</w:t>
            </w:r>
            <w:r w:rsidRPr="005457F6">
              <w:rPr>
                <w:rFonts w:ascii="Arial Narrow" w:hAnsi="Arial Narrow"/>
                <w:sz w:val="20"/>
                <w:szCs w:val="20"/>
              </w:rPr>
              <w:t xml:space="preserve"> Creek.</w:t>
            </w:r>
            <w:r w:rsidR="006C7FDC">
              <w:rPr>
                <w:rFonts w:ascii="Arial Narrow" w:hAnsi="Arial Narrow"/>
                <w:sz w:val="20"/>
                <w:szCs w:val="20"/>
              </w:rPr>
              <w:t xml:space="preserve"> As noted below, Sheehy creek was realigned and enhanced with native trees and vegetation. </w:t>
            </w:r>
            <w:r w:rsidRPr="005457F6">
              <w:rPr>
                <w:rFonts w:ascii="Arial Narrow" w:hAnsi="Arial Narrow"/>
                <w:sz w:val="20"/>
                <w:szCs w:val="20"/>
              </w:rPr>
              <w:t xml:space="preserve">No improvements or construction activity is proposed within the riparian area along </w:t>
            </w:r>
            <w:r>
              <w:rPr>
                <w:rFonts w:ascii="Arial Narrow" w:hAnsi="Arial Narrow"/>
                <w:sz w:val="20"/>
                <w:szCs w:val="20"/>
              </w:rPr>
              <w:t>the c</w:t>
            </w:r>
            <w:r w:rsidRPr="005457F6">
              <w:rPr>
                <w:rFonts w:ascii="Arial Narrow" w:hAnsi="Arial Narrow"/>
                <w:sz w:val="20"/>
                <w:szCs w:val="20"/>
              </w:rPr>
              <w:t>reek or within bed or bank.</w:t>
            </w:r>
          </w:p>
          <w:p w14:paraId="16398751" w14:textId="77777777" w:rsidR="00F01BC7" w:rsidRDefault="00F01BC7" w:rsidP="00F01BC7">
            <w:pPr>
              <w:suppressAutoHyphens/>
              <w:jc w:val="both"/>
              <w:rPr>
                <w:rFonts w:ascii="Arial Narrow" w:eastAsia="Times New Roman" w:hAnsi="Arial Narrow" w:cs="Times New Roman"/>
                <w:sz w:val="20"/>
                <w:szCs w:val="20"/>
              </w:rPr>
            </w:pPr>
          </w:p>
          <w:p w14:paraId="118A6604" w14:textId="29D64530" w:rsidR="006B658C" w:rsidRDefault="006C7FDC" w:rsidP="00831D75">
            <w:pPr>
              <w:suppressAutoHyphens/>
              <w:ind w:left="741"/>
              <w:jc w:val="both"/>
              <w:rPr>
                <w:rFonts w:ascii="Arial Narrow" w:eastAsia="Times New Roman" w:hAnsi="Arial Narrow" w:cs="Times New Roman"/>
                <w:sz w:val="20"/>
                <w:szCs w:val="20"/>
              </w:rPr>
            </w:pPr>
            <w:r>
              <w:rPr>
                <w:rFonts w:ascii="Arial Narrow" w:eastAsia="Times New Roman" w:hAnsi="Arial Narrow" w:cs="Times New Roman"/>
                <w:sz w:val="20"/>
                <w:szCs w:val="20"/>
              </w:rPr>
              <w:t>North</w:t>
            </w:r>
            <w:r w:rsidR="00831FB3">
              <w:rPr>
                <w:rFonts w:ascii="Arial Narrow" w:eastAsia="Times New Roman" w:hAnsi="Arial Narrow" w:cs="Times New Roman"/>
                <w:sz w:val="20"/>
                <w:szCs w:val="20"/>
              </w:rPr>
              <w:t xml:space="preserve"> of the Building A project site, across Sheehy creek is a 232-acre property owned by the Napa Sanitation District which is used as spray fields. Northeast of the Building B site are three properties totaling approximately 10 acres owned by Napa Valley Transportation Authority (NVTA) and developed with their maintenance facility. Beyond NVTA’s facility </w:t>
            </w:r>
            <w:r w:rsidR="006B658C" w:rsidRPr="002D24CB">
              <w:rPr>
                <w:rFonts w:ascii="Arial Narrow" w:hAnsi="Arial Narrow"/>
                <w:sz w:val="20"/>
                <w:szCs w:val="20"/>
              </w:rPr>
              <w:t>is an approved but unbuilt 336-room Montalcino at Napa Resort and associated amenities situated on five properties totaling approximately 68 acres</w:t>
            </w:r>
            <w:r w:rsidR="006B658C">
              <w:rPr>
                <w:rFonts w:ascii="Arial Narrow" w:hAnsi="Arial Narrow"/>
                <w:sz w:val="20"/>
                <w:szCs w:val="20"/>
              </w:rPr>
              <w:t>.</w:t>
            </w:r>
            <w:r w:rsidR="00831FB3">
              <w:rPr>
                <w:rFonts w:ascii="Arial Narrow" w:eastAsia="Times New Roman" w:hAnsi="Arial Narrow" w:cs="Times New Roman"/>
                <w:sz w:val="20"/>
                <w:szCs w:val="20"/>
              </w:rPr>
              <w:t xml:space="preserve"> To the south of the project site, across Technology Way and Gateway Road West, are several light industrial budlings. West of the project site is an 11-acre site with an approved </w:t>
            </w:r>
            <w:r w:rsidR="00DF0238">
              <w:rPr>
                <w:rFonts w:ascii="Arial Narrow" w:eastAsia="Times New Roman" w:hAnsi="Arial Narrow" w:cs="Times New Roman"/>
                <w:sz w:val="20"/>
                <w:szCs w:val="20"/>
              </w:rPr>
              <w:t xml:space="preserve">but unconstructed </w:t>
            </w:r>
            <w:r w:rsidR="006B658C">
              <w:rPr>
                <w:rFonts w:ascii="Arial Narrow" w:eastAsia="Times New Roman" w:hAnsi="Arial Narrow" w:cs="Times New Roman"/>
                <w:sz w:val="20"/>
                <w:szCs w:val="20"/>
              </w:rPr>
              <w:t>wine and distilled spirits production facility consisting of three buildings. Further to the west are NSD’s oxidation ponds.</w:t>
            </w:r>
          </w:p>
          <w:p w14:paraId="39C6CD5F" w14:textId="77777777" w:rsidR="006B658C" w:rsidRDefault="006B658C" w:rsidP="00831D75">
            <w:pPr>
              <w:suppressAutoHyphens/>
              <w:ind w:left="741"/>
              <w:jc w:val="both"/>
              <w:rPr>
                <w:rFonts w:ascii="Arial Narrow" w:eastAsia="Times New Roman" w:hAnsi="Arial Narrow" w:cs="Times New Roman"/>
                <w:sz w:val="20"/>
                <w:szCs w:val="20"/>
              </w:rPr>
            </w:pPr>
          </w:p>
          <w:p w14:paraId="4B040F43" w14:textId="55B63CEC" w:rsidR="00831D75" w:rsidRPr="00DF73E5" w:rsidRDefault="000867F2" w:rsidP="00831D75">
            <w:pPr>
              <w:autoSpaceDE w:val="0"/>
              <w:autoSpaceDN w:val="0"/>
              <w:adjustRightInd w:val="0"/>
              <w:ind w:left="720"/>
              <w:rPr>
                <w:rFonts w:ascii="Arial Narrow" w:hAnsi="Arial Narrow"/>
                <w:sz w:val="20"/>
                <w:szCs w:val="20"/>
              </w:rPr>
            </w:pPr>
            <w:r w:rsidRPr="000867F2">
              <w:rPr>
                <w:rFonts w:ascii="Arial Narrow" w:hAnsi="Arial Narrow"/>
                <w:sz w:val="20"/>
                <w:szCs w:val="20"/>
              </w:rPr>
              <w:t xml:space="preserve">A Biological Resources Analysis of the subject property, dated </w:t>
            </w:r>
            <w:r w:rsidR="00C14F00">
              <w:rPr>
                <w:rFonts w:ascii="Arial Narrow" w:hAnsi="Arial Narrow"/>
                <w:sz w:val="20"/>
                <w:szCs w:val="20"/>
              </w:rPr>
              <w:t>January 30, 2024</w:t>
            </w:r>
            <w:r w:rsidRPr="000867F2">
              <w:rPr>
                <w:rFonts w:ascii="Arial Narrow" w:hAnsi="Arial Narrow"/>
                <w:sz w:val="20"/>
                <w:szCs w:val="20"/>
              </w:rPr>
              <w:t xml:space="preserve"> (</w:t>
            </w:r>
            <w:r w:rsidR="00C14F00">
              <w:rPr>
                <w:rFonts w:ascii="Arial Narrow" w:hAnsi="Arial Narrow"/>
                <w:sz w:val="20"/>
                <w:szCs w:val="20"/>
              </w:rPr>
              <w:t xml:space="preserve">updated </w:t>
            </w:r>
            <w:r w:rsidRPr="000867F2">
              <w:rPr>
                <w:rFonts w:ascii="Arial Narrow" w:hAnsi="Arial Narrow"/>
                <w:sz w:val="20"/>
                <w:szCs w:val="20"/>
              </w:rPr>
              <w:t>February</w:t>
            </w:r>
            <w:r w:rsidR="00C14F00">
              <w:rPr>
                <w:rFonts w:ascii="Arial Narrow" w:hAnsi="Arial Narrow"/>
                <w:sz w:val="20"/>
                <w:szCs w:val="20"/>
              </w:rPr>
              <w:t xml:space="preserve"> 21,</w:t>
            </w:r>
            <w:r w:rsidRPr="000867F2">
              <w:rPr>
                <w:rFonts w:ascii="Arial Narrow" w:hAnsi="Arial Narrow"/>
                <w:sz w:val="20"/>
                <w:szCs w:val="20"/>
              </w:rPr>
              <w:t xml:space="preserve"> 2024), was prepared by First Carbon Solutions (FCS) for both buildings</w:t>
            </w:r>
            <w:r>
              <w:rPr>
                <w:rFonts w:ascii="Arial Narrow" w:hAnsi="Arial Narrow"/>
                <w:sz w:val="20"/>
                <w:szCs w:val="20"/>
              </w:rPr>
              <w:t xml:space="preserve">. </w:t>
            </w:r>
            <w:r w:rsidR="00831D75" w:rsidRPr="00DF73E5">
              <w:rPr>
                <w:rFonts w:ascii="Arial Narrow" w:hAnsi="Arial Narrow"/>
                <w:sz w:val="20"/>
                <w:szCs w:val="20"/>
              </w:rPr>
              <w:t xml:space="preserve">As </w:t>
            </w:r>
            <w:r>
              <w:rPr>
                <w:rFonts w:ascii="Arial Narrow" w:hAnsi="Arial Narrow"/>
                <w:sz w:val="20"/>
                <w:szCs w:val="20"/>
              </w:rPr>
              <w:t xml:space="preserve">documented in the FCS analysis, and </w:t>
            </w:r>
            <w:r w:rsidR="00831D75" w:rsidRPr="00DF73E5">
              <w:rPr>
                <w:rFonts w:ascii="Arial Narrow" w:hAnsi="Arial Narrow"/>
                <w:sz w:val="20"/>
                <w:szCs w:val="20"/>
              </w:rPr>
              <w:t>note</w:t>
            </w:r>
            <w:r w:rsidR="00831D75">
              <w:rPr>
                <w:rFonts w:ascii="Arial Narrow" w:hAnsi="Arial Narrow"/>
                <w:sz w:val="20"/>
                <w:szCs w:val="20"/>
              </w:rPr>
              <w:t>d</w:t>
            </w:r>
            <w:r w:rsidR="00831D75" w:rsidRPr="00DF73E5">
              <w:rPr>
                <w:rFonts w:ascii="Arial Narrow" w:hAnsi="Arial Narrow"/>
                <w:sz w:val="20"/>
                <w:szCs w:val="20"/>
              </w:rPr>
              <w:t xml:space="preserve"> above, the proposed project will result in the loss of non-native, </w:t>
            </w:r>
            <w:proofErr w:type="gramStart"/>
            <w:r w:rsidR="00831D75" w:rsidRPr="00DF73E5">
              <w:rPr>
                <w:rFonts w:ascii="Arial Narrow" w:hAnsi="Arial Narrow"/>
                <w:sz w:val="20"/>
                <w:szCs w:val="20"/>
              </w:rPr>
              <w:t>grassland</w:t>
            </w:r>
            <w:proofErr w:type="gramEnd"/>
            <w:r w:rsidR="00831D75" w:rsidRPr="00DF73E5">
              <w:rPr>
                <w:rFonts w:ascii="Arial Narrow" w:hAnsi="Arial Narrow"/>
                <w:sz w:val="20"/>
                <w:szCs w:val="20"/>
              </w:rPr>
              <w:t xml:space="preserve"> and ruderal habitats</w:t>
            </w:r>
            <w:r w:rsidR="006B658C">
              <w:rPr>
                <w:rFonts w:ascii="Arial Narrow" w:hAnsi="Arial Narrow"/>
                <w:sz w:val="20"/>
                <w:szCs w:val="20"/>
              </w:rPr>
              <w:t>.</w:t>
            </w:r>
            <w:r w:rsidR="00831D75" w:rsidRPr="00DF73E5">
              <w:rPr>
                <w:rFonts w:ascii="Arial Narrow" w:hAnsi="Arial Narrow"/>
                <w:sz w:val="20"/>
                <w:szCs w:val="20"/>
              </w:rPr>
              <w:t xml:space="preserve"> The site contains few trees that could provide potential nesting habitats</w:t>
            </w:r>
            <w:r w:rsidR="006B658C">
              <w:rPr>
                <w:rFonts w:ascii="Arial Narrow" w:hAnsi="Arial Narrow"/>
                <w:sz w:val="20"/>
                <w:szCs w:val="20"/>
              </w:rPr>
              <w:t>.</w:t>
            </w:r>
          </w:p>
          <w:p w14:paraId="75CA6C15" w14:textId="77777777" w:rsidR="00831D75" w:rsidRPr="00DF73E5" w:rsidRDefault="00831D75" w:rsidP="00831D75">
            <w:pPr>
              <w:autoSpaceDE w:val="0"/>
              <w:autoSpaceDN w:val="0"/>
              <w:adjustRightInd w:val="0"/>
              <w:ind w:left="720"/>
              <w:jc w:val="both"/>
              <w:rPr>
                <w:rFonts w:ascii="Arial Narrow" w:hAnsi="Arial Narrow"/>
                <w:sz w:val="20"/>
                <w:szCs w:val="20"/>
              </w:rPr>
            </w:pPr>
          </w:p>
          <w:p w14:paraId="71A14D4C" w14:textId="06E7FB66" w:rsidR="00831D75" w:rsidRPr="00DF73E5" w:rsidRDefault="00831D75" w:rsidP="00084324">
            <w:pPr>
              <w:autoSpaceDE w:val="0"/>
              <w:autoSpaceDN w:val="0"/>
              <w:adjustRightInd w:val="0"/>
              <w:ind w:left="720"/>
              <w:jc w:val="both"/>
              <w:rPr>
                <w:rFonts w:ascii="Arial Narrow" w:hAnsi="Arial Narrow"/>
                <w:sz w:val="20"/>
                <w:szCs w:val="20"/>
              </w:rPr>
            </w:pPr>
            <w:r w:rsidRPr="00DF73E5">
              <w:rPr>
                <w:rFonts w:ascii="Arial Narrow" w:hAnsi="Arial Narrow"/>
                <w:sz w:val="20"/>
                <w:szCs w:val="20"/>
              </w:rPr>
              <w:t xml:space="preserve">While the populations of </w:t>
            </w:r>
            <w:proofErr w:type="spellStart"/>
            <w:r w:rsidRPr="00DF73E5">
              <w:rPr>
                <w:rFonts w:ascii="Arial Narrow" w:hAnsi="Arial Narrow"/>
                <w:sz w:val="20"/>
                <w:szCs w:val="20"/>
              </w:rPr>
              <w:t>Swainson’s</w:t>
            </w:r>
            <w:proofErr w:type="spellEnd"/>
            <w:r w:rsidRPr="00DF73E5">
              <w:rPr>
                <w:rFonts w:ascii="Arial Narrow" w:hAnsi="Arial Narrow"/>
                <w:sz w:val="20"/>
                <w:szCs w:val="20"/>
              </w:rPr>
              <w:t xml:space="preserve"> hawks were once declining, their populations more recently have been expanding into additional areas outside of the Central Valley where they were historically concentrated. This recovery success and expansion of SWHA range has been well-documented in other environmental documents from projects in the region, which have not been required to provide SWHA mitigation for foraging habitat. While </w:t>
            </w:r>
            <w:proofErr w:type="spellStart"/>
            <w:r w:rsidRPr="00DF73E5">
              <w:rPr>
                <w:rFonts w:ascii="Arial Narrow" w:hAnsi="Arial Narrow"/>
                <w:sz w:val="20"/>
                <w:szCs w:val="20"/>
              </w:rPr>
              <w:t>Swainson’s</w:t>
            </w:r>
            <w:proofErr w:type="spellEnd"/>
            <w:r w:rsidRPr="00DF73E5">
              <w:rPr>
                <w:rFonts w:ascii="Arial Narrow" w:hAnsi="Arial Narrow"/>
                <w:sz w:val="20"/>
                <w:szCs w:val="20"/>
              </w:rPr>
              <w:t xml:space="preserve"> hawk’s nests are protected, foraging habitat mitigation has generally not been required in th</w:t>
            </w:r>
            <w:r>
              <w:rPr>
                <w:rFonts w:ascii="Arial Narrow" w:hAnsi="Arial Narrow"/>
                <w:sz w:val="20"/>
                <w:szCs w:val="20"/>
              </w:rPr>
              <w:t>e business park</w:t>
            </w:r>
            <w:r w:rsidRPr="00DF73E5">
              <w:rPr>
                <w:rFonts w:ascii="Arial Narrow" w:hAnsi="Arial Narrow"/>
                <w:sz w:val="20"/>
                <w:szCs w:val="20"/>
              </w:rPr>
              <w:t xml:space="preserve"> area</w:t>
            </w:r>
            <w:r w:rsidR="00EB4377">
              <w:rPr>
                <w:rFonts w:ascii="Arial Narrow" w:hAnsi="Arial Narrow"/>
                <w:sz w:val="20"/>
                <w:szCs w:val="20"/>
              </w:rPr>
              <w:t>.</w:t>
            </w:r>
          </w:p>
          <w:p w14:paraId="541F5D8F" w14:textId="77777777" w:rsidR="00831D75" w:rsidRPr="00DF73E5" w:rsidRDefault="00831D75" w:rsidP="00084324">
            <w:pPr>
              <w:widowControl/>
              <w:autoSpaceDE w:val="0"/>
              <w:autoSpaceDN w:val="0"/>
              <w:adjustRightInd w:val="0"/>
              <w:ind w:left="693"/>
              <w:jc w:val="both"/>
              <w:rPr>
                <w:rFonts w:ascii="Arial Narrow" w:hAnsi="Arial Narrow"/>
                <w:sz w:val="20"/>
                <w:szCs w:val="20"/>
              </w:rPr>
            </w:pPr>
          </w:p>
          <w:p w14:paraId="52552804" w14:textId="42E8D882" w:rsidR="00831D75" w:rsidRDefault="00831D75" w:rsidP="00084324">
            <w:pPr>
              <w:widowControl/>
              <w:autoSpaceDE w:val="0"/>
              <w:autoSpaceDN w:val="0"/>
              <w:adjustRightInd w:val="0"/>
              <w:ind w:left="693"/>
              <w:jc w:val="both"/>
              <w:rPr>
                <w:rFonts w:ascii="Arial Narrow" w:hAnsi="Arial Narrow" w:cs="Arial Narrow"/>
                <w:sz w:val="20"/>
                <w:szCs w:val="20"/>
              </w:rPr>
            </w:pPr>
            <w:r>
              <w:rPr>
                <w:rFonts w:ascii="Arial Narrow" w:hAnsi="Arial Narrow"/>
                <w:sz w:val="20"/>
                <w:szCs w:val="20"/>
              </w:rPr>
              <w:t>T</w:t>
            </w:r>
            <w:r w:rsidRPr="00587791">
              <w:rPr>
                <w:rFonts w:ascii="Arial Narrow" w:hAnsi="Arial Narrow"/>
                <w:sz w:val="20"/>
                <w:szCs w:val="20"/>
              </w:rPr>
              <w:t xml:space="preserve">he adjacent properties directly east and south of the southeast corner contain potential trees that could provide potential nesting habitat. The SR 29/221 </w:t>
            </w:r>
            <w:proofErr w:type="spellStart"/>
            <w:r w:rsidRPr="00587791">
              <w:rPr>
                <w:rFonts w:ascii="Arial Narrow" w:hAnsi="Arial Narrow"/>
                <w:sz w:val="20"/>
                <w:szCs w:val="20"/>
              </w:rPr>
              <w:t>Soscol</w:t>
            </w:r>
            <w:proofErr w:type="spellEnd"/>
            <w:r w:rsidRPr="00587791">
              <w:rPr>
                <w:rFonts w:ascii="Arial Narrow" w:hAnsi="Arial Narrow"/>
                <w:sz w:val="20"/>
                <w:szCs w:val="20"/>
              </w:rPr>
              <w:t xml:space="preserve"> Junction Improvement Project EA/EIR (Caltrans 2015), which is located approximately 0.50 miles north of the project site, concluded that 23.66 acres of </w:t>
            </w:r>
            <w:proofErr w:type="spellStart"/>
            <w:r w:rsidRPr="00587791">
              <w:rPr>
                <w:rFonts w:ascii="Arial Narrow" w:hAnsi="Arial Narrow"/>
                <w:sz w:val="20"/>
                <w:szCs w:val="20"/>
              </w:rPr>
              <w:t>Swainson’s</w:t>
            </w:r>
            <w:proofErr w:type="spellEnd"/>
            <w:r w:rsidRPr="00587791">
              <w:rPr>
                <w:rFonts w:ascii="Arial Narrow" w:hAnsi="Arial Narrow"/>
                <w:sz w:val="20"/>
                <w:szCs w:val="20"/>
              </w:rPr>
              <w:t xml:space="preserve"> hawk foraging habitat accounted for just 0.16% of their potential foraging habitat. Further it found that the loss of this small amount of vegetation relative to the </w:t>
            </w:r>
            <w:proofErr w:type="spellStart"/>
            <w:r w:rsidRPr="00587791">
              <w:rPr>
                <w:rFonts w:ascii="Arial Narrow" w:hAnsi="Arial Narrow"/>
                <w:sz w:val="20"/>
                <w:szCs w:val="20"/>
              </w:rPr>
              <w:t>Swainson’s</w:t>
            </w:r>
            <w:proofErr w:type="spellEnd"/>
            <w:r w:rsidRPr="00587791">
              <w:rPr>
                <w:rFonts w:ascii="Arial Narrow" w:hAnsi="Arial Narrow"/>
                <w:sz w:val="20"/>
                <w:szCs w:val="20"/>
              </w:rPr>
              <w:t xml:space="preserve"> hawk territory size would not have a substantial adverse effect, either directly or indirectly, on the </w:t>
            </w:r>
            <w:proofErr w:type="spellStart"/>
            <w:r w:rsidRPr="00587791">
              <w:rPr>
                <w:rFonts w:ascii="Arial Narrow" w:hAnsi="Arial Narrow"/>
                <w:sz w:val="20"/>
                <w:szCs w:val="20"/>
              </w:rPr>
              <w:t>Swainson’s</w:t>
            </w:r>
            <w:proofErr w:type="spellEnd"/>
            <w:r w:rsidRPr="00587791">
              <w:rPr>
                <w:rFonts w:ascii="Arial Narrow" w:hAnsi="Arial Narrow"/>
                <w:sz w:val="20"/>
                <w:szCs w:val="20"/>
              </w:rPr>
              <w:t xml:space="preserve"> hawk or its habitat, nor would it substantially reduce the number or restrict the range of that species. The proposed project would affect a relatively small potential foraging area (approximately 93 acres), which is still well below 1% of the potential foraging area for a </w:t>
            </w:r>
            <w:proofErr w:type="spellStart"/>
            <w:r w:rsidRPr="00587791">
              <w:rPr>
                <w:rFonts w:ascii="Arial Narrow" w:hAnsi="Arial Narrow"/>
                <w:sz w:val="20"/>
                <w:szCs w:val="20"/>
              </w:rPr>
              <w:t>Swainson’s</w:t>
            </w:r>
            <w:proofErr w:type="spellEnd"/>
            <w:r w:rsidRPr="00587791">
              <w:rPr>
                <w:rFonts w:ascii="Arial Narrow" w:hAnsi="Arial Narrow"/>
                <w:sz w:val="20"/>
                <w:szCs w:val="20"/>
              </w:rPr>
              <w:t xml:space="preserve"> hawk. In addition, Napa Sanitation District owns approximately 453 acres within ¾ of a mile of the project site that they utilize as spray fields. Further, </w:t>
            </w:r>
            <w:r w:rsidRPr="00587791">
              <w:rPr>
                <w:rFonts w:ascii="Arial Narrow" w:hAnsi="Arial Narrow" w:cs="Arial Narrow"/>
                <w:sz w:val="20"/>
                <w:szCs w:val="20"/>
              </w:rPr>
              <w:t xml:space="preserve">the quality and extent of foraging habitat approximately 3-3/4 miles to the </w:t>
            </w:r>
            <w:r w:rsidRPr="00587791">
              <w:rPr>
                <w:rFonts w:ascii="Arial Narrow" w:hAnsi="Arial Narrow" w:cs="Arial Narrow"/>
                <w:sz w:val="20"/>
                <w:szCs w:val="20"/>
              </w:rPr>
              <w:lastRenderedPageBreak/>
              <w:t xml:space="preserve">southeast, which includes the 620-acre Newall Open Space, the </w:t>
            </w:r>
            <w:r w:rsidR="00EB4377" w:rsidRPr="00587791">
              <w:rPr>
                <w:rFonts w:ascii="Arial Narrow" w:hAnsi="Arial Narrow" w:cs="Arial Narrow"/>
                <w:sz w:val="20"/>
                <w:szCs w:val="20"/>
              </w:rPr>
              <w:t>1,039-acre</w:t>
            </w:r>
            <w:r w:rsidRPr="00587791">
              <w:rPr>
                <w:rFonts w:ascii="Arial Narrow" w:hAnsi="Arial Narrow" w:cs="Arial Narrow"/>
                <w:sz w:val="20"/>
                <w:szCs w:val="20"/>
              </w:rPr>
              <w:t xml:space="preserve"> Lynch Canyon Open Space Park, and the </w:t>
            </w:r>
            <w:r w:rsidR="00EB4377" w:rsidRPr="00587791">
              <w:rPr>
                <w:rFonts w:ascii="Arial Narrow" w:hAnsi="Arial Narrow" w:cs="Arial Narrow"/>
                <w:sz w:val="20"/>
                <w:szCs w:val="20"/>
              </w:rPr>
              <w:t>308-acre</w:t>
            </w:r>
            <w:r w:rsidRPr="00587791">
              <w:rPr>
                <w:rFonts w:ascii="Arial Narrow" w:hAnsi="Arial Narrow" w:cs="Arial Narrow"/>
                <w:sz w:val="20"/>
                <w:szCs w:val="20"/>
              </w:rPr>
              <w:t xml:space="preserve"> American Canyon California red-legged frog preserve, provide ample foraging habitat.</w:t>
            </w:r>
            <w:r>
              <w:rPr>
                <w:rFonts w:ascii="Arial Narrow" w:hAnsi="Arial Narrow" w:cs="Arial Narrow"/>
                <w:sz w:val="20"/>
                <w:szCs w:val="20"/>
              </w:rPr>
              <w:t xml:space="preserve"> </w:t>
            </w:r>
            <w:r w:rsidRPr="00587791">
              <w:rPr>
                <w:rFonts w:ascii="Arial Narrow" w:hAnsi="Arial Narrow"/>
                <w:sz w:val="20"/>
                <w:szCs w:val="20"/>
              </w:rPr>
              <w:t xml:space="preserve">The site also provides a very small amount of potential nesting and roosting habitat for the </w:t>
            </w:r>
            <w:proofErr w:type="spellStart"/>
            <w:r w:rsidRPr="00587791">
              <w:rPr>
                <w:rFonts w:ascii="Arial Narrow" w:hAnsi="Arial Narrow"/>
                <w:sz w:val="20"/>
                <w:szCs w:val="20"/>
              </w:rPr>
              <w:t>Swainson’s</w:t>
            </w:r>
            <w:proofErr w:type="spellEnd"/>
            <w:r w:rsidRPr="00587791">
              <w:rPr>
                <w:rFonts w:ascii="Arial Narrow" w:hAnsi="Arial Narrow"/>
                <w:sz w:val="20"/>
                <w:szCs w:val="20"/>
              </w:rPr>
              <w:t xml:space="preserve"> hawk. Therefore, there is no evidence that this species may be significantly impacted by the proposed project. However, to ensure that no nesting birds are disrupted by the project, a preconstruction nesting season survey should be conducted to determine the presence/absence of this species in proximity to the proposed work on the site.</w:t>
            </w:r>
            <w:r>
              <w:rPr>
                <w:rFonts w:ascii="Arial Narrow" w:hAnsi="Arial Narrow" w:cs="Arial Narrow"/>
                <w:sz w:val="20"/>
                <w:szCs w:val="20"/>
              </w:rPr>
              <w:t xml:space="preserve"> </w:t>
            </w:r>
          </w:p>
          <w:p w14:paraId="533F445C" w14:textId="77777777" w:rsidR="006D611F" w:rsidRPr="00F47F10" w:rsidRDefault="006D611F" w:rsidP="00D377E5">
            <w:pPr>
              <w:suppressAutoHyphens/>
              <w:ind w:left="693" w:hanging="693"/>
              <w:rPr>
                <w:rFonts w:ascii="Arial Narrow" w:eastAsia="Times New Roman" w:hAnsi="Arial Narrow" w:cs="Times New Roman"/>
                <w:sz w:val="20"/>
                <w:szCs w:val="20"/>
              </w:rPr>
            </w:pPr>
          </w:p>
          <w:p w14:paraId="214C3127" w14:textId="1E0F05EB" w:rsidR="0099539E" w:rsidRDefault="00475BD8" w:rsidP="00DF0238">
            <w:pPr>
              <w:suppressAutoHyphens/>
              <w:ind w:left="693" w:hanging="693"/>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a.</w:t>
            </w:r>
            <w:r w:rsidR="006365A0" w:rsidRPr="00F47F10">
              <w:rPr>
                <w:rFonts w:ascii="Arial Narrow" w:eastAsia="Times New Roman" w:hAnsi="Arial Narrow" w:cs="Times New Roman"/>
                <w:sz w:val="20"/>
                <w:szCs w:val="20"/>
              </w:rPr>
              <w:tab/>
            </w:r>
            <w:r w:rsidR="000867F2">
              <w:rPr>
                <w:rFonts w:ascii="Arial Narrow" w:eastAsia="Times New Roman" w:hAnsi="Arial Narrow" w:cs="Times New Roman"/>
                <w:sz w:val="20"/>
                <w:szCs w:val="20"/>
              </w:rPr>
              <w:t xml:space="preserve">The </w:t>
            </w:r>
            <w:r w:rsidR="008957F3" w:rsidRPr="008957F3">
              <w:rPr>
                <w:rFonts w:ascii="Arial Narrow" w:eastAsia="Times New Roman" w:hAnsi="Arial Narrow" w:cs="Times New Roman"/>
                <w:sz w:val="20"/>
                <w:szCs w:val="20"/>
              </w:rPr>
              <w:t xml:space="preserve">Biological Resources Analysis </w:t>
            </w:r>
            <w:r w:rsidR="000867F2">
              <w:rPr>
                <w:rFonts w:ascii="Arial Narrow" w:eastAsia="Times New Roman" w:hAnsi="Arial Narrow" w:cs="Times New Roman"/>
                <w:sz w:val="20"/>
                <w:szCs w:val="20"/>
              </w:rPr>
              <w:t>was prepared by FCS</w:t>
            </w:r>
            <w:r w:rsidR="0099539E">
              <w:rPr>
                <w:rFonts w:ascii="Arial Narrow" w:eastAsia="Times New Roman" w:hAnsi="Arial Narrow" w:cs="Times New Roman"/>
                <w:sz w:val="20"/>
                <w:szCs w:val="20"/>
              </w:rPr>
              <w:t xml:space="preserve"> </w:t>
            </w:r>
            <w:r w:rsidR="000867F2">
              <w:rPr>
                <w:rFonts w:ascii="Arial Narrow" w:eastAsia="Times New Roman" w:hAnsi="Arial Narrow" w:cs="Times New Roman"/>
                <w:sz w:val="20"/>
                <w:szCs w:val="20"/>
              </w:rPr>
              <w:t xml:space="preserve">in </w:t>
            </w:r>
            <w:r w:rsidR="00C14F00">
              <w:rPr>
                <w:rFonts w:ascii="Arial Narrow" w:eastAsia="Times New Roman" w:hAnsi="Arial Narrow" w:cs="Times New Roman"/>
                <w:sz w:val="20"/>
                <w:szCs w:val="20"/>
              </w:rPr>
              <w:t>January 2024 (updated February 2024)</w:t>
            </w:r>
            <w:r w:rsidR="000867F2">
              <w:rPr>
                <w:rFonts w:ascii="Arial Narrow" w:eastAsia="Times New Roman" w:hAnsi="Arial Narrow" w:cs="Times New Roman"/>
                <w:sz w:val="20"/>
                <w:szCs w:val="20"/>
              </w:rPr>
              <w:t xml:space="preserve"> </w:t>
            </w:r>
            <w:r w:rsidR="008957F3" w:rsidRPr="008957F3">
              <w:rPr>
                <w:rFonts w:ascii="Arial Narrow" w:eastAsia="Times New Roman" w:hAnsi="Arial Narrow" w:cs="Times New Roman"/>
                <w:sz w:val="20"/>
                <w:szCs w:val="20"/>
              </w:rPr>
              <w:t>to determine if any biological resources were potentially present including the potential presence of special-status pant and wildlife species, sensitive natural communities, and wetland riparian areas</w:t>
            </w:r>
            <w:r w:rsidR="000D3B24">
              <w:rPr>
                <w:rFonts w:ascii="Arial Narrow" w:eastAsia="Times New Roman" w:hAnsi="Arial Narrow" w:cs="Times New Roman"/>
                <w:sz w:val="20"/>
                <w:szCs w:val="20"/>
              </w:rPr>
              <w:t xml:space="preserve">. </w:t>
            </w:r>
            <w:r w:rsidR="0095238D" w:rsidRPr="0095238D">
              <w:rPr>
                <w:rFonts w:ascii="Arial Narrow" w:eastAsia="Times New Roman" w:hAnsi="Arial Narrow" w:cs="Times New Roman"/>
                <w:sz w:val="20"/>
                <w:szCs w:val="20"/>
              </w:rPr>
              <w:t xml:space="preserve">A wildlife and botanical survey </w:t>
            </w:r>
            <w:proofErr w:type="gramStart"/>
            <w:r w:rsidR="0095238D" w:rsidRPr="0095238D">
              <w:rPr>
                <w:rFonts w:ascii="Arial Narrow" w:eastAsia="Times New Roman" w:hAnsi="Arial Narrow" w:cs="Times New Roman"/>
                <w:sz w:val="20"/>
                <w:szCs w:val="20"/>
              </w:rPr>
              <w:t>was</w:t>
            </w:r>
            <w:proofErr w:type="gramEnd"/>
            <w:r w:rsidR="0095238D" w:rsidRPr="0095238D">
              <w:rPr>
                <w:rFonts w:ascii="Arial Narrow" w:eastAsia="Times New Roman" w:hAnsi="Arial Narrow" w:cs="Times New Roman"/>
                <w:sz w:val="20"/>
                <w:szCs w:val="20"/>
              </w:rPr>
              <w:t xml:space="preserve"> conducted at the site on December 8, 2022</w:t>
            </w:r>
            <w:r w:rsidR="0095238D">
              <w:rPr>
                <w:rFonts w:ascii="Arial Narrow" w:eastAsia="Times New Roman" w:hAnsi="Arial Narrow" w:cs="Times New Roman"/>
                <w:sz w:val="20"/>
                <w:szCs w:val="20"/>
              </w:rPr>
              <w:t>, at 11:00 AM</w:t>
            </w:r>
            <w:r w:rsidR="0095238D" w:rsidRPr="0095238D">
              <w:rPr>
                <w:rFonts w:ascii="Arial Narrow" w:eastAsia="Times New Roman" w:hAnsi="Arial Narrow" w:cs="Times New Roman"/>
                <w:sz w:val="20"/>
                <w:szCs w:val="20"/>
              </w:rPr>
              <w:t xml:space="preserve">. </w:t>
            </w:r>
            <w:r w:rsidR="006A1554">
              <w:rPr>
                <w:rFonts w:ascii="Arial Narrow" w:eastAsia="Times New Roman" w:hAnsi="Arial Narrow" w:cs="Times New Roman"/>
                <w:sz w:val="20"/>
                <w:szCs w:val="20"/>
              </w:rPr>
              <w:t>FCS</w:t>
            </w:r>
            <w:r w:rsidR="000D3B24" w:rsidRPr="000D3B24">
              <w:rPr>
                <w:rFonts w:ascii="Arial Narrow" w:eastAsia="Times New Roman" w:hAnsi="Arial Narrow" w:cs="Times New Roman"/>
                <w:sz w:val="20"/>
                <w:szCs w:val="20"/>
              </w:rPr>
              <w:t xml:space="preserve"> </w:t>
            </w:r>
            <w:r w:rsidR="000D3B24">
              <w:rPr>
                <w:rFonts w:ascii="Arial Narrow" w:eastAsia="Times New Roman" w:hAnsi="Arial Narrow" w:cs="Times New Roman"/>
                <w:sz w:val="20"/>
                <w:szCs w:val="20"/>
              </w:rPr>
              <w:t xml:space="preserve">confirmed </w:t>
            </w:r>
            <w:r w:rsidR="0099539E">
              <w:rPr>
                <w:rFonts w:ascii="Arial Narrow" w:eastAsia="Times New Roman" w:hAnsi="Arial Narrow" w:cs="Times New Roman"/>
                <w:sz w:val="20"/>
                <w:szCs w:val="20"/>
              </w:rPr>
              <w:t>t</w:t>
            </w:r>
            <w:r w:rsidR="0099539E" w:rsidRPr="0099539E">
              <w:rPr>
                <w:rFonts w:ascii="Arial Narrow" w:eastAsia="Times New Roman" w:hAnsi="Arial Narrow" w:cs="Times New Roman"/>
                <w:sz w:val="20"/>
                <w:szCs w:val="20"/>
              </w:rPr>
              <w:t>he project area does not contain significant natural biological communities or habitat for special</w:t>
            </w:r>
            <w:r w:rsidR="0099539E">
              <w:rPr>
                <w:rFonts w:ascii="Arial Narrow" w:eastAsia="Times New Roman" w:hAnsi="Arial Narrow" w:cs="Times New Roman"/>
                <w:sz w:val="20"/>
                <w:szCs w:val="20"/>
              </w:rPr>
              <w:t xml:space="preserve"> </w:t>
            </w:r>
            <w:r w:rsidR="0099539E" w:rsidRPr="0099539E">
              <w:rPr>
                <w:rFonts w:ascii="Arial Narrow" w:eastAsia="Times New Roman" w:hAnsi="Arial Narrow" w:cs="Times New Roman"/>
                <w:sz w:val="20"/>
                <w:szCs w:val="20"/>
              </w:rPr>
              <w:t>status</w:t>
            </w:r>
            <w:r w:rsidR="0099539E">
              <w:rPr>
                <w:rFonts w:ascii="Arial Narrow" w:eastAsia="Times New Roman" w:hAnsi="Arial Narrow" w:cs="Times New Roman"/>
                <w:sz w:val="20"/>
                <w:szCs w:val="20"/>
              </w:rPr>
              <w:t xml:space="preserve"> </w:t>
            </w:r>
            <w:r w:rsidR="0099539E" w:rsidRPr="0099539E">
              <w:rPr>
                <w:rFonts w:ascii="Arial Narrow" w:eastAsia="Times New Roman" w:hAnsi="Arial Narrow" w:cs="Times New Roman"/>
                <w:sz w:val="20"/>
                <w:szCs w:val="20"/>
              </w:rPr>
              <w:t>species due to the history of disking and lack of vegetation present currently</w:t>
            </w:r>
            <w:r w:rsidR="0099539E">
              <w:rPr>
                <w:rFonts w:ascii="Arial Narrow" w:eastAsia="Times New Roman" w:hAnsi="Arial Narrow" w:cs="Times New Roman"/>
                <w:sz w:val="20"/>
                <w:szCs w:val="20"/>
              </w:rPr>
              <w:t xml:space="preserve">. </w:t>
            </w:r>
            <w:r w:rsidR="0099539E" w:rsidRPr="0099539E">
              <w:rPr>
                <w:rFonts w:ascii="Arial Narrow" w:eastAsia="Times New Roman" w:hAnsi="Arial Narrow" w:cs="Times New Roman"/>
                <w:sz w:val="20"/>
                <w:szCs w:val="20"/>
              </w:rPr>
              <w:t>Therefore, impacts to sensitive upland terrestrial biological communities in the footprint of the</w:t>
            </w:r>
            <w:r w:rsidR="0099539E">
              <w:rPr>
                <w:rFonts w:ascii="Arial Narrow" w:eastAsia="Times New Roman" w:hAnsi="Arial Narrow" w:cs="Times New Roman"/>
                <w:sz w:val="20"/>
                <w:szCs w:val="20"/>
              </w:rPr>
              <w:t xml:space="preserve"> </w:t>
            </w:r>
            <w:r w:rsidR="0099539E" w:rsidRPr="0099539E">
              <w:rPr>
                <w:rFonts w:ascii="Arial Narrow" w:eastAsia="Times New Roman" w:hAnsi="Arial Narrow" w:cs="Times New Roman"/>
                <w:sz w:val="20"/>
                <w:szCs w:val="20"/>
              </w:rPr>
              <w:t>proposed development would not be anticipated. One coast live oak tree greater than 6-inches DBH</w:t>
            </w:r>
            <w:r w:rsidR="0099539E">
              <w:rPr>
                <w:rFonts w:ascii="Arial Narrow" w:eastAsia="Times New Roman" w:hAnsi="Arial Narrow" w:cs="Times New Roman"/>
                <w:sz w:val="20"/>
                <w:szCs w:val="20"/>
              </w:rPr>
              <w:t xml:space="preserve"> </w:t>
            </w:r>
            <w:r w:rsidR="0099539E" w:rsidRPr="0099539E">
              <w:rPr>
                <w:rFonts w:ascii="Arial Narrow" w:eastAsia="Times New Roman" w:hAnsi="Arial Narrow" w:cs="Times New Roman"/>
                <w:sz w:val="20"/>
                <w:szCs w:val="20"/>
              </w:rPr>
              <w:t>that may provide wildlife habitat would have to be removed from the project area</w:t>
            </w:r>
            <w:r w:rsidR="0099539E">
              <w:rPr>
                <w:rFonts w:ascii="Arial Narrow" w:eastAsia="Times New Roman" w:hAnsi="Arial Narrow" w:cs="Times New Roman"/>
                <w:sz w:val="20"/>
                <w:szCs w:val="20"/>
              </w:rPr>
              <w:t xml:space="preserve">. </w:t>
            </w:r>
            <w:r w:rsidR="0099539E" w:rsidRPr="0099539E">
              <w:rPr>
                <w:rFonts w:ascii="Arial Narrow" w:eastAsia="Times New Roman" w:hAnsi="Arial Narrow" w:cs="Times New Roman"/>
                <w:sz w:val="20"/>
                <w:szCs w:val="20"/>
              </w:rPr>
              <w:t xml:space="preserve">The recreated reach of Sheehy Creek that runs along the northern property </w:t>
            </w:r>
            <w:r w:rsidR="009F505F">
              <w:rPr>
                <w:rFonts w:ascii="Arial Narrow" w:eastAsia="Times New Roman" w:hAnsi="Arial Narrow" w:cs="Times New Roman"/>
                <w:sz w:val="20"/>
                <w:szCs w:val="20"/>
              </w:rPr>
              <w:t xml:space="preserve">boundary </w:t>
            </w:r>
            <w:r w:rsidR="0099539E" w:rsidRPr="0099539E">
              <w:rPr>
                <w:rFonts w:ascii="Arial Narrow" w:eastAsia="Times New Roman" w:hAnsi="Arial Narrow" w:cs="Times New Roman"/>
                <w:sz w:val="20"/>
                <w:szCs w:val="20"/>
              </w:rPr>
              <w:t>is not in the project area</w:t>
            </w:r>
            <w:r w:rsidR="0099539E">
              <w:rPr>
                <w:rFonts w:ascii="Arial Narrow" w:eastAsia="Times New Roman" w:hAnsi="Arial Narrow" w:cs="Times New Roman"/>
                <w:sz w:val="20"/>
                <w:szCs w:val="20"/>
              </w:rPr>
              <w:t xml:space="preserve"> </w:t>
            </w:r>
            <w:r w:rsidR="0099539E" w:rsidRPr="0099539E">
              <w:rPr>
                <w:rFonts w:ascii="Arial Narrow" w:eastAsia="Times New Roman" w:hAnsi="Arial Narrow" w:cs="Times New Roman"/>
                <w:sz w:val="20"/>
                <w:szCs w:val="20"/>
              </w:rPr>
              <w:t xml:space="preserve">and would be entirely avoided. </w:t>
            </w:r>
            <w:r w:rsidR="00BC7827" w:rsidRPr="0099539E">
              <w:rPr>
                <w:rFonts w:ascii="Arial Narrow" w:eastAsia="Times New Roman" w:hAnsi="Arial Narrow" w:cs="Times New Roman"/>
                <w:sz w:val="20"/>
                <w:szCs w:val="20"/>
              </w:rPr>
              <w:t xml:space="preserve">A Conservation Easement along Sheehy Creek was recorded in 2006 and extends approximately </w:t>
            </w:r>
            <w:r w:rsidR="00BC7827">
              <w:rPr>
                <w:rFonts w:ascii="Arial Narrow" w:eastAsia="Times New Roman" w:hAnsi="Arial Narrow" w:cs="Times New Roman"/>
                <w:sz w:val="20"/>
                <w:szCs w:val="20"/>
              </w:rPr>
              <w:t>one (</w:t>
            </w:r>
            <w:r w:rsidR="00BC7827" w:rsidRPr="0099539E">
              <w:rPr>
                <w:rFonts w:ascii="Arial Narrow" w:eastAsia="Times New Roman" w:hAnsi="Arial Narrow" w:cs="Times New Roman"/>
                <w:sz w:val="20"/>
                <w:szCs w:val="20"/>
              </w:rPr>
              <w:t>1</w:t>
            </w:r>
            <w:r w:rsidR="00BC7827">
              <w:rPr>
                <w:rFonts w:ascii="Arial Narrow" w:eastAsia="Times New Roman" w:hAnsi="Arial Narrow" w:cs="Times New Roman"/>
                <w:sz w:val="20"/>
                <w:szCs w:val="20"/>
              </w:rPr>
              <w:t xml:space="preserve">) </w:t>
            </w:r>
            <w:r w:rsidR="00BC7827" w:rsidRPr="0099539E">
              <w:rPr>
                <w:rFonts w:ascii="Arial Narrow" w:eastAsia="Times New Roman" w:hAnsi="Arial Narrow" w:cs="Times New Roman"/>
                <w:sz w:val="20"/>
                <w:szCs w:val="20"/>
              </w:rPr>
              <w:t xml:space="preserve">mile </w:t>
            </w:r>
            <w:r w:rsidR="00BC7827">
              <w:rPr>
                <w:rFonts w:ascii="Arial Narrow" w:eastAsia="Times New Roman" w:hAnsi="Arial Narrow" w:cs="Times New Roman"/>
                <w:sz w:val="20"/>
                <w:szCs w:val="20"/>
              </w:rPr>
              <w:t>along</w:t>
            </w:r>
            <w:r w:rsidR="00BC7827" w:rsidRPr="0099539E">
              <w:rPr>
                <w:rFonts w:ascii="Arial Narrow" w:eastAsia="Times New Roman" w:hAnsi="Arial Narrow" w:cs="Times New Roman"/>
                <w:sz w:val="20"/>
                <w:szCs w:val="20"/>
              </w:rPr>
              <w:t xml:space="preserve"> both banks of the Sheehy Creek riparian corridor, which provide</w:t>
            </w:r>
            <w:r w:rsidR="00BC7827">
              <w:rPr>
                <w:rFonts w:ascii="Arial Narrow" w:eastAsia="Times New Roman" w:hAnsi="Arial Narrow" w:cs="Times New Roman"/>
                <w:sz w:val="20"/>
                <w:szCs w:val="20"/>
              </w:rPr>
              <w:t>s</w:t>
            </w:r>
            <w:r w:rsidR="00BC7827" w:rsidRPr="0099539E">
              <w:rPr>
                <w:rFonts w:ascii="Arial Narrow" w:eastAsia="Times New Roman" w:hAnsi="Arial Narrow" w:cs="Times New Roman"/>
                <w:sz w:val="20"/>
                <w:szCs w:val="20"/>
              </w:rPr>
              <w:t xml:space="preserve"> high quality habitat for a</w:t>
            </w:r>
            <w:r w:rsidR="00BC7827">
              <w:rPr>
                <w:rFonts w:ascii="Arial Narrow" w:eastAsia="Times New Roman" w:hAnsi="Arial Narrow" w:cs="Times New Roman"/>
                <w:sz w:val="20"/>
                <w:szCs w:val="20"/>
              </w:rPr>
              <w:t xml:space="preserve"> </w:t>
            </w:r>
            <w:r w:rsidR="00BC7827" w:rsidRPr="0099539E">
              <w:rPr>
                <w:rFonts w:ascii="Arial Narrow" w:eastAsia="Times New Roman" w:hAnsi="Arial Narrow" w:cs="Times New Roman"/>
                <w:sz w:val="20"/>
                <w:szCs w:val="20"/>
              </w:rPr>
              <w:t>variety of plant and animal species commonly associated with wetland and riparian habitats in the</w:t>
            </w:r>
            <w:r w:rsidR="00BC7827">
              <w:rPr>
                <w:rFonts w:ascii="Arial Narrow" w:eastAsia="Times New Roman" w:hAnsi="Arial Narrow" w:cs="Times New Roman"/>
                <w:sz w:val="20"/>
                <w:szCs w:val="20"/>
              </w:rPr>
              <w:t xml:space="preserve"> </w:t>
            </w:r>
            <w:r w:rsidR="00BC7827" w:rsidRPr="0099539E">
              <w:rPr>
                <w:rFonts w:ascii="Arial Narrow" w:eastAsia="Times New Roman" w:hAnsi="Arial Narrow" w:cs="Times New Roman"/>
                <w:sz w:val="20"/>
                <w:szCs w:val="20"/>
              </w:rPr>
              <w:t xml:space="preserve">County. </w:t>
            </w:r>
            <w:r w:rsidR="0099539E" w:rsidRPr="0099539E">
              <w:rPr>
                <w:rFonts w:ascii="Arial Narrow" w:eastAsia="Times New Roman" w:hAnsi="Arial Narrow" w:cs="Times New Roman"/>
                <w:sz w:val="20"/>
                <w:szCs w:val="20"/>
              </w:rPr>
              <w:t>Ground-disturbing activities occurring during the dry season will</w:t>
            </w:r>
            <w:r w:rsidR="0099539E">
              <w:rPr>
                <w:rFonts w:ascii="Arial Narrow" w:eastAsia="Times New Roman" w:hAnsi="Arial Narrow" w:cs="Times New Roman"/>
                <w:sz w:val="20"/>
                <w:szCs w:val="20"/>
              </w:rPr>
              <w:t xml:space="preserve"> </w:t>
            </w:r>
            <w:r w:rsidR="0099539E" w:rsidRPr="0099539E">
              <w:rPr>
                <w:rFonts w:ascii="Arial Narrow" w:eastAsia="Times New Roman" w:hAnsi="Arial Narrow" w:cs="Times New Roman"/>
                <w:sz w:val="20"/>
                <w:szCs w:val="20"/>
              </w:rPr>
              <w:t xml:space="preserve">utilize silt fencing that will ameliorate any potential impacts to these aquatic natural resources. </w:t>
            </w:r>
            <w:r w:rsidR="0099539E">
              <w:rPr>
                <w:rFonts w:ascii="Arial Narrow" w:eastAsia="Times New Roman" w:hAnsi="Arial Narrow" w:cs="Times New Roman"/>
                <w:sz w:val="20"/>
                <w:szCs w:val="20"/>
              </w:rPr>
              <w:t xml:space="preserve">To prevent </w:t>
            </w:r>
            <w:r w:rsidR="00806F0D">
              <w:rPr>
                <w:rFonts w:ascii="Arial Narrow" w:eastAsia="Times New Roman" w:hAnsi="Arial Narrow" w:cs="Times New Roman"/>
                <w:sz w:val="20"/>
                <w:szCs w:val="20"/>
              </w:rPr>
              <w:t>potential</w:t>
            </w:r>
            <w:r w:rsidR="0099539E">
              <w:rPr>
                <w:rFonts w:ascii="Arial Narrow" w:eastAsia="Times New Roman" w:hAnsi="Arial Narrow" w:cs="Times New Roman"/>
                <w:sz w:val="20"/>
                <w:szCs w:val="20"/>
              </w:rPr>
              <w:t xml:space="preserve"> impacts to</w:t>
            </w:r>
            <w:r w:rsidR="0099539E" w:rsidRPr="0099539E">
              <w:rPr>
                <w:rFonts w:ascii="Arial Narrow" w:eastAsia="Times New Roman" w:hAnsi="Arial Narrow" w:cs="Times New Roman"/>
                <w:sz w:val="20"/>
                <w:szCs w:val="20"/>
              </w:rPr>
              <w:t xml:space="preserve"> the Sheehy Creek riparian corridor</w:t>
            </w:r>
            <w:r w:rsidR="0099539E">
              <w:rPr>
                <w:rFonts w:ascii="Arial Narrow" w:eastAsia="Times New Roman" w:hAnsi="Arial Narrow" w:cs="Times New Roman"/>
                <w:sz w:val="20"/>
                <w:szCs w:val="20"/>
              </w:rPr>
              <w:t>, Mitigation Measure BIO-1 below would reduce potential impacts to a less than significant level</w:t>
            </w:r>
            <w:r w:rsidR="0099539E" w:rsidRPr="0099539E">
              <w:rPr>
                <w:rFonts w:ascii="Arial Narrow" w:eastAsia="Times New Roman" w:hAnsi="Arial Narrow" w:cs="Times New Roman"/>
                <w:sz w:val="20"/>
                <w:szCs w:val="20"/>
              </w:rPr>
              <w:t>.</w:t>
            </w:r>
          </w:p>
          <w:p w14:paraId="256F6485" w14:textId="77777777" w:rsidR="0099539E" w:rsidRDefault="0099539E" w:rsidP="0099539E">
            <w:pPr>
              <w:suppressAutoHyphens/>
              <w:ind w:left="693" w:hanging="29"/>
              <w:jc w:val="both"/>
              <w:rPr>
                <w:rFonts w:ascii="Arial Narrow" w:eastAsia="Times New Roman" w:hAnsi="Arial Narrow" w:cs="Times New Roman"/>
                <w:sz w:val="20"/>
                <w:szCs w:val="20"/>
              </w:rPr>
            </w:pPr>
          </w:p>
          <w:p w14:paraId="74DD9A73" w14:textId="76D190C3" w:rsidR="003A53A2" w:rsidRDefault="00F14AE7" w:rsidP="0099539E">
            <w:pPr>
              <w:suppressAutoHyphens/>
              <w:ind w:left="693" w:hanging="29"/>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r w:rsidR="0099539E" w:rsidRPr="0099539E">
              <w:rPr>
                <w:rFonts w:ascii="Arial Narrow" w:eastAsia="Times New Roman" w:hAnsi="Arial Narrow" w:cs="Times New Roman"/>
                <w:sz w:val="20"/>
                <w:szCs w:val="20"/>
              </w:rPr>
              <w:t>No special-status plant species were observed during the survey performed at the site in December</w:t>
            </w:r>
            <w:r w:rsidR="0099539E">
              <w:rPr>
                <w:rFonts w:ascii="Arial Narrow" w:eastAsia="Times New Roman" w:hAnsi="Arial Narrow" w:cs="Times New Roman"/>
                <w:sz w:val="20"/>
                <w:szCs w:val="20"/>
              </w:rPr>
              <w:t xml:space="preserve"> </w:t>
            </w:r>
            <w:r w:rsidR="0099539E" w:rsidRPr="0099539E">
              <w:rPr>
                <w:rFonts w:ascii="Arial Narrow" w:eastAsia="Times New Roman" w:hAnsi="Arial Narrow" w:cs="Times New Roman"/>
                <w:sz w:val="20"/>
                <w:szCs w:val="20"/>
              </w:rPr>
              <w:t>2022. There are no species whose CNDDB polygons overlap with the project site, and the project</w:t>
            </w:r>
            <w:r w:rsidR="0099539E">
              <w:rPr>
                <w:rFonts w:ascii="Arial Narrow" w:eastAsia="Times New Roman" w:hAnsi="Arial Narrow" w:cs="Times New Roman"/>
                <w:sz w:val="20"/>
                <w:szCs w:val="20"/>
              </w:rPr>
              <w:t xml:space="preserve"> </w:t>
            </w:r>
            <w:r w:rsidR="0099539E" w:rsidRPr="0099539E">
              <w:rPr>
                <w:rFonts w:ascii="Arial Narrow" w:eastAsia="Times New Roman" w:hAnsi="Arial Narrow" w:cs="Times New Roman"/>
                <w:sz w:val="20"/>
                <w:szCs w:val="20"/>
              </w:rPr>
              <w:t>area has a low likelihood of harboring special-status plants due to the history of disking. Despite this,</w:t>
            </w:r>
            <w:r w:rsidR="0099539E">
              <w:rPr>
                <w:rFonts w:ascii="Arial Narrow" w:eastAsia="Times New Roman" w:hAnsi="Arial Narrow" w:cs="Times New Roman"/>
                <w:sz w:val="20"/>
                <w:szCs w:val="20"/>
              </w:rPr>
              <w:t xml:space="preserve"> </w:t>
            </w:r>
            <w:r w:rsidR="0099539E" w:rsidRPr="0099539E">
              <w:rPr>
                <w:rFonts w:ascii="Arial Narrow" w:eastAsia="Times New Roman" w:hAnsi="Arial Narrow" w:cs="Times New Roman"/>
                <w:sz w:val="20"/>
                <w:szCs w:val="20"/>
              </w:rPr>
              <w:t>the site visit was not performed during the flowering time of most herbaceous plant species in the</w:t>
            </w:r>
            <w:r w:rsidR="0099539E">
              <w:rPr>
                <w:rFonts w:ascii="Arial Narrow" w:eastAsia="Times New Roman" w:hAnsi="Arial Narrow" w:cs="Times New Roman"/>
                <w:sz w:val="20"/>
                <w:szCs w:val="20"/>
              </w:rPr>
              <w:t xml:space="preserve"> </w:t>
            </w:r>
            <w:r w:rsidR="0099539E" w:rsidRPr="0099539E">
              <w:rPr>
                <w:rFonts w:ascii="Arial Narrow" w:eastAsia="Times New Roman" w:hAnsi="Arial Narrow" w:cs="Times New Roman"/>
                <w:sz w:val="20"/>
                <w:szCs w:val="20"/>
              </w:rPr>
              <w:t xml:space="preserve">region, thus the existence of special-status plants cannot be ruled out at this time. To </w:t>
            </w:r>
            <w:r w:rsidR="0099539E">
              <w:rPr>
                <w:rFonts w:ascii="Arial Narrow" w:eastAsia="Times New Roman" w:hAnsi="Arial Narrow" w:cs="Times New Roman"/>
                <w:sz w:val="20"/>
                <w:szCs w:val="20"/>
              </w:rPr>
              <w:t>ensure the project does not impact special-status plant species</w:t>
            </w:r>
            <w:r w:rsidR="0099539E" w:rsidRPr="0099539E">
              <w:rPr>
                <w:rFonts w:ascii="Arial Narrow" w:eastAsia="Times New Roman" w:hAnsi="Arial Narrow" w:cs="Times New Roman"/>
                <w:sz w:val="20"/>
                <w:szCs w:val="20"/>
              </w:rPr>
              <w:t>, Mitigation Measure BIO-</w:t>
            </w:r>
            <w:r w:rsidR="0099539E">
              <w:rPr>
                <w:rFonts w:ascii="Arial Narrow" w:eastAsia="Times New Roman" w:hAnsi="Arial Narrow" w:cs="Times New Roman"/>
                <w:sz w:val="20"/>
                <w:szCs w:val="20"/>
              </w:rPr>
              <w:t>2</w:t>
            </w:r>
            <w:r w:rsidR="0099539E" w:rsidRPr="0099539E">
              <w:rPr>
                <w:rFonts w:ascii="Arial Narrow" w:eastAsia="Times New Roman" w:hAnsi="Arial Narrow" w:cs="Times New Roman"/>
                <w:sz w:val="20"/>
                <w:szCs w:val="20"/>
              </w:rPr>
              <w:t xml:space="preserve"> below would reduce potential impacts to a less than significant level.</w:t>
            </w:r>
          </w:p>
          <w:p w14:paraId="30CC71E9" w14:textId="77777777" w:rsidR="0099539E" w:rsidRDefault="0099539E" w:rsidP="0099539E">
            <w:pPr>
              <w:suppressAutoHyphens/>
              <w:ind w:left="693" w:hanging="29"/>
              <w:jc w:val="both"/>
              <w:rPr>
                <w:rFonts w:ascii="Arial Narrow" w:eastAsia="Times New Roman" w:hAnsi="Arial Narrow" w:cs="Times New Roman"/>
                <w:sz w:val="20"/>
                <w:szCs w:val="20"/>
              </w:rPr>
            </w:pPr>
          </w:p>
          <w:p w14:paraId="46890C0B" w14:textId="344A9786" w:rsidR="0004219A" w:rsidRDefault="00F14AE7" w:rsidP="0004219A">
            <w:pPr>
              <w:suppressAutoHyphens/>
              <w:ind w:left="693" w:hanging="29"/>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proofErr w:type="gramStart"/>
            <w:r w:rsidR="0015020F" w:rsidRPr="0015020F">
              <w:rPr>
                <w:rFonts w:ascii="Arial Narrow" w:eastAsia="Times New Roman" w:hAnsi="Arial Narrow" w:cs="Times New Roman"/>
                <w:sz w:val="20"/>
                <w:szCs w:val="20"/>
              </w:rPr>
              <w:t>The majority of</w:t>
            </w:r>
            <w:proofErr w:type="gramEnd"/>
            <w:r w:rsidR="0015020F" w:rsidRPr="0015020F">
              <w:rPr>
                <w:rFonts w:ascii="Arial Narrow" w:eastAsia="Times New Roman" w:hAnsi="Arial Narrow" w:cs="Times New Roman"/>
                <w:sz w:val="20"/>
                <w:szCs w:val="20"/>
              </w:rPr>
              <w:t xml:space="preserve"> the site is disked ruderal grassland with low cover of plants and low species diversity</w:t>
            </w:r>
            <w:r w:rsidR="0015020F">
              <w:rPr>
                <w:rFonts w:ascii="Arial Narrow" w:eastAsia="Times New Roman" w:hAnsi="Arial Narrow" w:cs="Times New Roman"/>
                <w:sz w:val="20"/>
                <w:szCs w:val="20"/>
              </w:rPr>
              <w:t xml:space="preserve">. </w:t>
            </w:r>
            <w:r w:rsidR="0015020F" w:rsidRPr="0015020F">
              <w:rPr>
                <w:rFonts w:ascii="Arial Narrow" w:eastAsia="Times New Roman" w:hAnsi="Arial Narrow" w:cs="Times New Roman"/>
                <w:sz w:val="20"/>
                <w:szCs w:val="20"/>
              </w:rPr>
              <w:t xml:space="preserve">The only woody plants in </w:t>
            </w:r>
            <w:r w:rsidR="00D340B7">
              <w:rPr>
                <w:rFonts w:ascii="Arial Narrow" w:eastAsia="Times New Roman" w:hAnsi="Arial Narrow" w:cs="Times New Roman"/>
                <w:sz w:val="20"/>
                <w:szCs w:val="20"/>
              </w:rPr>
              <w:t>the development</w:t>
            </w:r>
            <w:r w:rsidR="0015020F" w:rsidRPr="0015020F">
              <w:rPr>
                <w:rFonts w:ascii="Arial Narrow" w:eastAsia="Times New Roman" w:hAnsi="Arial Narrow" w:cs="Times New Roman"/>
                <w:sz w:val="20"/>
                <w:szCs w:val="20"/>
              </w:rPr>
              <w:t xml:space="preserve"> area occur on the margins of the parcel boundary, such as coyote brush shrubs along Technology Way.</w:t>
            </w:r>
            <w:r w:rsidR="0015020F">
              <w:rPr>
                <w:rFonts w:ascii="Arial Narrow" w:eastAsia="Times New Roman" w:hAnsi="Arial Narrow" w:cs="Times New Roman"/>
                <w:sz w:val="20"/>
                <w:szCs w:val="20"/>
              </w:rPr>
              <w:t xml:space="preserve"> </w:t>
            </w:r>
            <w:r w:rsidR="0004219A" w:rsidRPr="0004219A">
              <w:rPr>
                <w:rFonts w:ascii="Arial Narrow" w:eastAsia="Times New Roman" w:hAnsi="Arial Narrow" w:cs="Times New Roman"/>
                <w:sz w:val="20"/>
                <w:szCs w:val="20"/>
              </w:rPr>
              <w:t xml:space="preserve">One raptor nest was observed </w:t>
            </w:r>
            <w:r w:rsidR="006B658C">
              <w:rPr>
                <w:rFonts w:ascii="Arial Narrow" w:eastAsia="Times New Roman" w:hAnsi="Arial Narrow" w:cs="Times New Roman"/>
                <w:sz w:val="20"/>
                <w:szCs w:val="20"/>
              </w:rPr>
              <w:t>in the riparian area along Sheehy creek</w:t>
            </w:r>
            <w:r w:rsidR="0004219A" w:rsidRPr="0004219A">
              <w:rPr>
                <w:rFonts w:ascii="Arial Narrow" w:eastAsia="Times New Roman" w:hAnsi="Arial Narrow" w:cs="Times New Roman"/>
                <w:sz w:val="20"/>
                <w:szCs w:val="20"/>
              </w:rPr>
              <w:t xml:space="preserve"> in December 2022, along with a pair of </w:t>
            </w:r>
            <w:r w:rsidR="00D340B7">
              <w:rPr>
                <w:rFonts w:ascii="Arial Narrow" w:eastAsia="Times New Roman" w:hAnsi="Arial Narrow" w:cs="Times New Roman"/>
                <w:sz w:val="20"/>
                <w:szCs w:val="20"/>
              </w:rPr>
              <w:t xml:space="preserve">raptors </w:t>
            </w:r>
            <w:r w:rsidR="008A2231" w:rsidRPr="008A2231">
              <w:rPr>
                <w:rFonts w:ascii="Arial Narrow" w:eastAsia="Times New Roman" w:hAnsi="Arial Narrow" w:cs="Times New Roman"/>
                <w:sz w:val="20"/>
                <w:szCs w:val="20"/>
              </w:rPr>
              <w:t xml:space="preserve">soaring near the nest </w:t>
            </w:r>
            <w:r w:rsidR="00D340B7">
              <w:rPr>
                <w:rFonts w:ascii="Arial Narrow" w:eastAsia="Times New Roman" w:hAnsi="Arial Narrow" w:cs="Times New Roman"/>
                <w:sz w:val="20"/>
                <w:szCs w:val="20"/>
              </w:rPr>
              <w:t xml:space="preserve">which </w:t>
            </w:r>
            <w:r w:rsidR="008A2231" w:rsidRPr="008A2231">
              <w:rPr>
                <w:rFonts w:ascii="Arial Narrow" w:eastAsia="Times New Roman" w:hAnsi="Arial Narrow" w:cs="Times New Roman"/>
                <w:sz w:val="20"/>
                <w:szCs w:val="20"/>
              </w:rPr>
              <w:t xml:space="preserve">appeared to be either red-tailed hawks (Buteo </w:t>
            </w:r>
            <w:proofErr w:type="spellStart"/>
            <w:r w:rsidR="008A2231" w:rsidRPr="008A2231">
              <w:rPr>
                <w:rFonts w:ascii="Arial Narrow" w:eastAsia="Times New Roman" w:hAnsi="Arial Narrow" w:cs="Times New Roman"/>
                <w:sz w:val="20"/>
                <w:szCs w:val="20"/>
              </w:rPr>
              <w:t>jamaicensis</w:t>
            </w:r>
            <w:proofErr w:type="spellEnd"/>
            <w:r w:rsidR="008A2231" w:rsidRPr="008A2231">
              <w:rPr>
                <w:rFonts w:ascii="Arial Narrow" w:eastAsia="Times New Roman" w:hAnsi="Arial Narrow" w:cs="Times New Roman"/>
                <w:sz w:val="20"/>
                <w:szCs w:val="20"/>
              </w:rPr>
              <w:t xml:space="preserve">) or Cooper's hawk (Accipiter </w:t>
            </w:r>
            <w:proofErr w:type="spellStart"/>
            <w:r w:rsidR="008A2231" w:rsidRPr="008A2231">
              <w:rPr>
                <w:rFonts w:ascii="Arial Narrow" w:eastAsia="Times New Roman" w:hAnsi="Arial Narrow" w:cs="Times New Roman"/>
                <w:sz w:val="20"/>
                <w:szCs w:val="20"/>
              </w:rPr>
              <w:t>cooperii</w:t>
            </w:r>
            <w:proofErr w:type="spellEnd"/>
            <w:r w:rsidR="008A2231" w:rsidRPr="008A2231">
              <w:rPr>
                <w:rFonts w:ascii="Arial Narrow" w:eastAsia="Times New Roman" w:hAnsi="Arial Narrow" w:cs="Times New Roman"/>
                <w:sz w:val="20"/>
                <w:szCs w:val="20"/>
              </w:rPr>
              <w:t>); however, positive identification was not possible during the December 2022 site visit.</w:t>
            </w:r>
            <w:r w:rsidR="0004219A" w:rsidRPr="0004219A">
              <w:rPr>
                <w:rFonts w:ascii="Arial Narrow" w:eastAsia="Times New Roman" w:hAnsi="Arial Narrow" w:cs="Times New Roman"/>
                <w:sz w:val="20"/>
                <w:szCs w:val="20"/>
              </w:rPr>
              <w:t xml:space="preserve"> There is also an occurrence of burrowing owl within </w:t>
            </w:r>
            <w:r w:rsidR="001107F0">
              <w:rPr>
                <w:rFonts w:ascii="Arial Narrow" w:eastAsia="Times New Roman" w:hAnsi="Arial Narrow" w:cs="Times New Roman"/>
                <w:sz w:val="20"/>
                <w:szCs w:val="20"/>
              </w:rPr>
              <w:t>one (1)</w:t>
            </w:r>
            <w:r w:rsidR="0004219A" w:rsidRPr="0004219A">
              <w:rPr>
                <w:rFonts w:ascii="Arial Narrow" w:eastAsia="Times New Roman" w:hAnsi="Arial Narrow" w:cs="Times New Roman"/>
                <w:sz w:val="20"/>
                <w:szCs w:val="20"/>
              </w:rPr>
              <w:t xml:space="preserve"> mile</w:t>
            </w:r>
            <w:r w:rsidR="0004219A">
              <w:rPr>
                <w:rFonts w:ascii="Arial Narrow" w:eastAsia="Times New Roman" w:hAnsi="Arial Narrow" w:cs="Times New Roman"/>
                <w:sz w:val="20"/>
                <w:szCs w:val="20"/>
              </w:rPr>
              <w:t xml:space="preserve"> </w:t>
            </w:r>
            <w:r w:rsidR="0004219A" w:rsidRPr="0004219A">
              <w:rPr>
                <w:rFonts w:ascii="Arial Narrow" w:eastAsia="Times New Roman" w:hAnsi="Arial Narrow" w:cs="Times New Roman"/>
                <w:sz w:val="20"/>
                <w:szCs w:val="20"/>
              </w:rPr>
              <w:t xml:space="preserve">of the project site. </w:t>
            </w:r>
            <w:r w:rsidR="00AB13B2">
              <w:rPr>
                <w:rFonts w:ascii="Arial Narrow" w:eastAsia="Times New Roman" w:hAnsi="Arial Narrow" w:cs="Times New Roman"/>
                <w:sz w:val="20"/>
                <w:szCs w:val="20"/>
              </w:rPr>
              <w:t xml:space="preserve">The potential for </w:t>
            </w:r>
            <w:proofErr w:type="spellStart"/>
            <w:r w:rsidR="00AB13B2">
              <w:rPr>
                <w:rFonts w:ascii="Arial Narrow" w:eastAsia="Times New Roman" w:hAnsi="Arial Narrow" w:cs="Times New Roman"/>
                <w:sz w:val="20"/>
                <w:szCs w:val="20"/>
              </w:rPr>
              <w:t>Swainson’s</w:t>
            </w:r>
            <w:proofErr w:type="spellEnd"/>
            <w:r w:rsidR="00AB13B2">
              <w:rPr>
                <w:rFonts w:ascii="Arial Narrow" w:eastAsia="Times New Roman" w:hAnsi="Arial Narrow" w:cs="Times New Roman"/>
                <w:sz w:val="20"/>
                <w:szCs w:val="20"/>
              </w:rPr>
              <w:t xml:space="preserve"> hawk to occur within the project site is v</w:t>
            </w:r>
            <w:r w:rsidR="00AB13B2" w:rsidRPr="00AB13B2">
              <w:rPr>
                <w:rFonts w:ascii="Arial Narrow" w:eastAsia="Times New Roman" w:hAnsi="Arial Narrow" w:cs="Times New Roman"/>
                <w:sz w:val="20"/>
                <w:szCs w:val="20"/>
              </w:rPr>
              <w:t xml:space="preserve">ery </w:t>
            </w:r>
            <w:r w:rsidR="00AB13B2">
              <w:rPr>
                <w:rFonts w:ascii="Arial Narrow" w:eastAsia="Times New Roman" w:hAnsi="Arial Narrow" w:cs="Times New Roman"/>
                <w:sz w:val="20"/>
                <w:szCs w:val="20"/>
              </w:rPr>
              <w:t>l</w:t>
            </w:r>
            <w:r w:rsidR="00AB13B2" w:rsidRPr="00AB13B2">
              <w:rPr>
                <w:rFonts w:ascii="Arial Narrow" w:eastAsia="Times New Roman" w:hAnsi="Arial Narrow" w:cs="Times New Roman"/>
                <w:sz w:val="20"/>
                <w:szCs w:val="20"/>
              </w:rPr>
              <w:t>ow</w:t>
            </w:r>
            <w:r w:rsidR="00AB13B2">
              <w:rPr>
                <w:rFonts w:ascii="Arial Narrow" w:eastAsia="Times New Roman" w:hAnsi="Arial Narrow" w:cs="Times New Roman"/>
                <w:sz w:val="20"/>
                <w:szCs w:val="20"/>
              </w:rPr>
              <w:t>. N</w:t>
            </w:r>
            <w:r w:rsidR="00AB13B2" w:rsidRPr="00AB13B2">
              <w:rPr>
                <w:rFonts w:ascii="Arial Narrow" w:eastAsia="Times New Roman" w:hAnsi="Arial Narrow" w:cs="Times New Roman"/>
                <w:sz w:val="20"/>
                <w:szCs w:val="20"/>
              </w:rPr>
              <w:t xml:space="preserve">o suitable nesting habitat exists in the project area. </w:t>
            </w:r>
            <w:r w:rsidR="00AB13B2">
              <w:rPr>
                <w:rFonts w:ascii="Arial Narrow" w:eastAsia="Times New Roman" w:hAnsi="Arial Narrow" w:cs="Times New Roman"/>
                <w:sz w:val="20"/>
                <w:szCs w:val="20"/>
              </w:rPr>
              <w:t>There is s</w:t>
            </w:r>
            <w:r w:rsidR="00AB13B2" w:rsidRPr="00AB13B2">
              <w:rPr>
                <w:rFonts w:ascii="Arial Narrow" w:eastAsia="Times New Roman" w:hAnsi="Arial Narrow" w:cs="Times New Roman"/>
                <w:sz w:val="20"/>
                <w:szCs w:val="20"/>
              </w:rPr>
              <w:t>ome potential nesting habitat in Sheehy Creek.</w:t>
            </w:r>
            <w:r w:rsidR="00AB13B2">
              <w:rPr>
                <w:rFonts w:ascii="Arial Narrow" w:eastAsia="Times New Roman" w:hAnsi="Arial Narrow" w:cs="Times New Roman"/>
                <w:sz w:val="20"/>
                <w:szCs w:val="20"/>
              </w:rPr>
              <w:t xml:space="preserve"> The n</w:t>
            </w:r>
            <w:r w:rsidR="00AB13B2" w:rsidRPr="00AB13B2">
              <w:rPr>
                <w:rFonts w:ascii="Arial Narrow" w:eastAsia="Times New Roman" w:hAnsi="Arial Narrow" w:cs="Times New Roman"/>
                <w:sz w:val="20"/>
                <w:szCs w:val="20"/>
              </w:rPr>
              <w:t>earest known occurrence is 0.25 miles</w:t>
            </w:r>
            <w:r w:rsidR="00AB13B2">
              <w:rPr>
                <w:rFonts w:ascii="Arial Narrow" w:eastAsia="Times New Roman" w:hAnsi="Arial Narrow" w:cs="Times New Roman"/>
                <w:sz w:val="20"/>
                <w:szCs w:val="20"/>
              </w:rPr>
              <w:t xml:space="preserve"> northeast </w:t>
            </w:r>
            <w:r w:rsidR="00AB13B2" w:rsidRPr="00AB13B2">
              <w:rPr>
                <w:rFonts w:ascii="Arial Narrow" w:eastAsia="Times New Roman" w:hAnsi="Arial Narrow" w:cs="Times New Roman"/>
                <w:sz w:val="20"/>
                <w:szCs w:val="20"/>
              </w:rPr>
              <w:t>of the project site near</w:t>
            </w:r>
            <w:r w:rsidR="00F16783">
              <w:rPr>
                <w:rFonts w:ascii="Arial Narrow" w:eastAsia="Times New Roman" w:hAnsi="Arial Narrow" w:cs="Times New Roman"/>
                <w:sz w:val="20"/>
                <w:szCs w:val="20"/>
              </w:rPr>
              <w:t xml:space="preserve"> an upper reach of</w:t>
            </w:r>
            <w:r w:rsidR="00AB13B2" w:rsidRPr="00AB13B2">
              <w:rPr>
                <w:rFonts w:ascii="Arial Narrow" w:eastAsia="Times New Roman" w:hAnsi="Arial Narrow" w:cs="Times New Roman"/>
                <w:sz w:val="20"/>
                <w:szCs w:val="20"/>
              </w:rPr>
              <w:t xml:space="preserve"> Sheehy Creek.</w:t>
            </w:r>
            <w:r w:rsidR="00AB13B2">
              <w:rPr>
                <w:rFonts w:ascii="Arial Narrow" w:eastAsia="Times New Roman" w:hAnsi="Arial Narrow" w:cs="Times New Roman"/>
                <w:sz w:val="20"/>
                <w:szCs w:val="20"/>
              </w:rPr>
              <w:t xml:space="preserve"> </w:t>
            </w:r>
            <w:r w:rsidR="0004219A" w:rsidRPr="0004219A">
              <w:rPr>
                <w:rFonts w:ascii="Arial Narrow" w:eastAsia="Times New Roman" w:hAnsi="Arial Narrow" w:cs="Times New Roman"/>
                <w:sz w:val="20"/>
                <w:szCs w:val="20"/>
              </w:rPr>
              <w:t>Thus, it is indicated that protected species of raptors may be utilizing the habitat</w:t>
            </w:r>
            <w:r w:rsidR="0004219A">
              <w:rPr>
                <w:rFonts w:ascii="Arial Narrow" w:eastAsia="Times New Roman" w:hAnsi="Arial Narrow" w:cs="Times New Roman"/>
                <w:sz w:val="20"/>
                <w:szCs w:val="20"/>
              </w:rPr>
              <w:t xml:space="preserve"> </w:t>
            </w:r>
            <w:r w:rsidR="0004219A" w:rsidRPr="0004219A">
              <w:rPr>
                <w:rFonts w:ascii="Arial Narrow" w:eastAsia="Times New Roman" w:hAnsi="Arial Narrow" w:cs="Times New Roman"/>
                <w:sz w:val="20"/>
                <w:szCs w:val="20"/>
              </w:rPr>
              <w:t>in the Sheehy Creek riparian corridor. Migratory birds may also utilize the shrubs and trees</w:t>
            </w:r>
            <w:r w:rsidR="0004219A">
              <w:rPr>
                <w:rFonts w:ascii="Arial Narrow" w:eastAsia="Times New Roman" w:hAnsi="Arial Narrow" w:cs="Times New Roman"/>
                <w:sz w:val="20"/>
                <w:szCs w:val="20"/>
              </w:rPr>
              <w:t xml:space="preserve"> </w:t>
            </w:r>
            <w:r w:rsidR="0004219A" w:rsidRPr="0004219A">
              <w:rPr>
                <w:rFonts w:ascii="Arial Narrow" w:eastAsia="Times New Roman" w:hAnsi="Arial Narrow" w:cs="Times New Roman"/>
                <w:sz w:val="20"/>
                <w:szCs w:val="20"/>
              </w:rPr>
              <w:t>surrounding the Sheehy Creek riparian corridor. Because of the potential for bird species to nest onsite,</w:t>
            </w:r>
            <w:r w:rsidR="0004219A">
              <w:rPr>
                <w:rFonts w:ascii="Arial Narrow" w:eastAsia="Times New Roman" w:hAnsi="Arial Narrow" w:cs="Times New Roman"/>
                <w:sz w:val="20"/>
                <w:szCs w:val="20"/>
              </w:rPr>
              <w:t xml:space="preserve"> Mitigation Measure BIO-3 below would reduce potential impacts to a less than significant level</w:t>
            </w:r>
            <w:r w:rsidR="0004219A" w:rsidRPr="0099539E">
              <w:rPr>
                <w:rFonts w:ascii="Arial Narrow" w:eastAsia="Times New Roman" w:hAnsi="Arial Narrow" w:cs="Times New Roman"/>
                <w:sz w:val="20"/>
                <w:szCs w:val="20"/>
              </w:rPr>
              <w:t>.</w:t>
            </w:r>
          </w:p>
          <w:p w14:paraId="0BB15AE0" w14:textId="77777777" w:rsidR="0004219A" w:rsidRDefault="0004219A" w:rsidP="0004219A">
            <w:pPr>
              <w:suppressAutoHyphens/>
              <w:ind w:left="693" w:hanging="29"/>
              <w:jc w:val="both"/>
              <w:rPr>
                <w:rFonts w:ascii="Arial Narrow" w:eastAsia="Times New Roman" w:hAnsi="Arial Narrow" w:cs="Times New Roman"/>
                <w:sz w:val="20"/>
                <w:szCs w:val="20"/>
              </w:rPr>
            </w:pPr>
          </w:p>
          <w:p w14:paraId="3499A4AF" w14:textId="7E4F365E" w:rsidR="0004219A" w:rsidRDefault="0004219A" w:rsidP="0004219A">
            <w:pPr>
              <w:suppressAutoHyphens/>
              <w:ind w:left="693" w:hanging="29"/>
              <w:jc w:val="both"/>
              <w:rPr>
                <w:rFonts w:ascii="Arial Narrow" w:eastAsia="Times New Roman" w:hAnsi="Arial Narrow" w:cs="Times New Roman"/>
                <w:sz w:val="20"/>
                <w:szCs w:val="20"/>
              </w:rPr>
            </w:pPr>
            <w:r w:rsidRPr="0004219A">
              <w:rPr>
                <w:rFonts w:ascii="Arial Narrow" w:eastAsia="Times New Roman" w:hAnsi="Arial Narrow" w:cs="Times New Roman"/>
                <w:sz w:val="20"/>
                <w:szCs w:val="20"/>
              </w:rPr>
              <w:t xml:space="preserve">Targeted surveys for Foothill yellow-legged frog, California red-legged frog, and </w:t>
            </w:r>
            <w:proofErr w:type="gramStart"/>
            <w:r w:rsidRPr="0004219A">
              <w:rPr>
                <w:rFonts w:ascii="Arial Narrow" w:eastAsia="Times New Roman" w:hAnsi="Arial Narrow" w:cs="Times New Roman"/>
                <w:sz w:val="20"/>
                <w:szCs w:val="20"/>
              </w:rPr>
              <w:t>Western pond</w:t>
            </w:r>
            <w:proofErr w:type="gramEnd"/>
            <w:r w:rsidRPr="0004219A">
              <w:rPr>
                <w:rFonts w:ascii="Arial Narrow" w:eastAsia="Times New Roman" w:hAnsi="Arial Narrow" w:cs="Times New Roman"/>
                <w:sz w:val="20"/>
                <w:szCs w:val="20"/>
              </w:rPr>
              <w:t xml:space="preserve"> turtle</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 xml:space="preserve">were not performed as part of </w:t>
            </w:r>
            <w:r w:rsidR="00EC03D3">
              <w:rPr>
                <w:rFonts w:ascii="Arial Narrow" w:eastAsia="Times New Roman" w:hAnsi="Arial Narrow" w:cs="Times New Roman"/>
                <w:sz w:val="20"/>
                <w:szCs w:val="20"/>
              </w:rPr>
              <w:t>the FCS site</w:t>
            </w:r>
            <w:r w:rsidRPr="0004219A">
              <w:rPr>
                <w:rFonts w:ascii="Arial Narrow" w:eastAsia="Times New Roman" w:hAnsi="Arial Narrow" w:cs="Times New Roman"/>
                <w:sz w:val="20"/>
                <w:szCs w:val="20"/>
              </w:rPr>
              <w:t xml:space="preserve"> assessment; thus, their presence on-site is not known. Foothill</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 xml:space="preserve">yellow-legged frog, California red-legged frog, and </w:t>
            </w:r>
            <w:proofErr w:type="gramStart"/>
            <w:r w:rsidRPr="0004219A">
              <w:rPr>
                <w:rFonts w:ascii="Arial Narrow" w:eastAsia="Times New Roman" w:hAnsi="Arial Narrow" w:cs="Times New Roman"/>
                <w:sz w:val="20"/>
                <w:szCs w:val="20"/>
              </w:rPr>
              <w:t>Western pond</w:t>
            </w:r>
            <w:proofErr w:type="gramEnd"/>
            <w:r w:rsidRPr="0004219A">
              <w:rPr>
                <w:rFonts w:ascii="Arial Narrow" w:eastAsia="Times New Roman" w:hAnsi="Arial Narrow" w:cs="Times New Roman"/>
                <w:sz w:val="20"/>
                <w:szCs w:val="20"/>
              </w:rPr>
              <w:t xml:space="preserve"> turtle require aquatic habitat but</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may move away from watercourses and ponds for dispersal, to seek refuge in the dry season, and to</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nest in adjacent uplands. To prevent Foothill yellow-legged frog, California red-legged frog, and</w:t>
            </w:r>
            <w:r>
              <w:rPr>
                <w:rFonts w:ascii="Arial Narrow" w:eastAsia="Times New Roman" w:hAnsi="Arial Narrow" w:cs="Times New Roman"/>
                <w:sz w:val="20"/>
                <w:szCs w:val="20"/>
              </w:rPr>
              <w:t xml:space="preserve"> </w:t>
            </w:r>
            <w:proofErr w:type="gramStart"/>
            <w:r w:rsidRPr="0004219A">
              <w:rPr>
                <w:rFonts w:ascii="Arial Narrow" w:eastAsia="Times New Roman" w:hAnsi="Arial Narrow" w:cs="Times New Roman"/>
                <w:sz w:val="20"/>
                <w:szCs w:val="20"/>
              </w:rPr>
              <w:t>Western pond</w:t>
            </w:r>
            <w:proofErr w:type="gramEnd"/>
            <w:r w:rsidRPr="0004219A">
              <w:rPr>
                <w:rFonts w:ascii="Arial Narrow" w:eastAsia="Times New Roman" w:hAnsi="Arial Narrow" w:cs="Times New Roman"/>
                <w:sz w:val="20"/>
                <w:szCs w:val="20"/>
              </w:rPr>
              <w:t xml:space="preserve"> turtle from entering the project area and to avoid any potential impacts to these</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 xml:space="preserve">species, </w:t>
            </w:r>
            <w:r>
              <w:rPr>
                <w:rFonts w:ascii="Arial Narrow" w:eastAsia="Times New Roman" w:hAnsi="Arial Narrow" w:cs="Times New Roman"/>
                <w:sz w:val="20"/>
                <w:szCs w:val="20"/>
              </w:rPr>
              <w:t>Mitigation Measure BIO-4 below would reduce potential impacts to a less than significant level</w:t>
            </w:r>
            <w:r w:rsidRPr="0099539E">
              <w:rPr>
                <w:rFonts w:ascii="Arial Narrow" w:eastAsia="Times New Roman" w:hAnsi="Arial Narrow" w:cs="Times New Roman"/>
                <w:sz w:val="20"/>
                <w:szCs w:val="20"/>
              </w:rPr>
              <w:t>.</w:t>
            </w:r>
          </w:p>
          <w:p w14:paraId="3D34AA8F" w14:textId="77777777" w:rsidR="00D85670" w:rsidRDefault="00D85670" w:rsidP="0004219A">
            <w:pPr>
              <w:suppressAutoHyphens/>
              <w:ind w:left="693" w:hanging="29"/>
              <w:jc w:val="both"/>
              <w:rPr>
                <w:rFonts w:ascii="Arial Narrow" w:eastAsia="Times New Roman" w:hAnsi="Arial Narrow" w:cs="Times New Roman"/>
                <w:sz w:val="20"/>
                <w:szCs w:val="20"/>
              </w:rPr>
            </w:pPr>
          </w:p>
          <w:p w14:paraId="7E3B931E" w14:textId="682E0A7F" w:rsidR="00FD14DC" w:rsidRDefault="00C82D09" w:rsidP="00D377E5">
            <w:pPr>
              <w:suppressAutoHyphens/>
              <w:ind w:left="693" w:hanging="693"/>
              <w:jc w:val="both"/>
              <w:rPr>
                <w:rFonts w:ascii="Arial Narrow" w:eastAsia="Times New Roman" w:hAnsi="Arial Narrow" w:cs="Times New Roman"/>
                <w:sz w:val="20"/>
                <w:szCs w:val="20"/>
              </w:rPr>
            </w:pPr>
            <w:r>
              <w:rPr>
                <w:rFonts w:ascii="Arial Narrow" w:eastAsia="Times New Roman" w:hAnsi="Arial Narrow" w:cs="Times New Roman"/>
                <w:sz w:val="20"/>
                <w:szCs w:val="20"/>
              </w:rPr>
              <w:t>b-</w:t>
            </w:r>
            <w:r w:rsidR="00761A79">
              <w:rPr>
                <w:rFonts w:ascii="Arial Narrow" w:eastAsia="Times New Roman" w:hAnsi="Arial Narrow" w:cs="Times New Roman"/>
                <w:sz w:val="20"/>
                <w:szCs w:val="20"/>
              </w:rPr>
              <w:t>c</w:t>
            </w:r>
            <w:r>
              <w:rPr>
                <w:rFonts w:ascii="Arial Narrow" w:eastAsia="Times New Roman" w:hAnsi="Arial Narrow" w:cs="Times New Roman"/>
                <w:sz w:val="20"/>
                <w:szCs w:val="20"/>
              </w:rPr>
              <w:t xml:space="preserve">.        </w:t>
            </w:r>
            <w:r w:rsidR="000D3B24">
              <w:rPr>
                <w:rFonts w:ascii="Arial Narrow" w:eastAsia="Times New Roman" w:hAnsi="Arial Narrow" w:cs="Times New Roman"/>
                <w:sz w:val="20"/>
                <w:szCs w:val="20"/>
              </w:rPr>
              <w:t xml:space="preserve"> </w:t>
            </w:r>
            <w:r w:rsidR="003A1C3E" w:rsidRPr="00F47F10">
              <w:rPr>
                <w:rFonts w:ascii="Arial Narrow" w:eastAsia="Times New Roman" w:hAnsi="Arial Narrow" w:cs="Times New Roman"/>
                <w:sz w:val="20"/>
                <w:szCs w:val="20"/>
              </w:rPr>
              <w:t xml:space="preserve">The </w:t>
            </w:r>
            <w:r w:rsidR="00ED644D">
              <w:rPr>
                <w:rFonts w:ascii="Arial Narrow" w:eastAsia="Times New Roman" w:hAnsi="Arial Narrow" w:cs="Times New Roman"/>
                <w:sz w:val="20"/>
                <w:szCs w:val="20"/>
              </w:rPr>
              <w:t>project</w:t>
            </w:r>
            <w:r w:rsidR="003A1C3E" w:rsidRPr="00F47F10">
              <w:rPr>
                <w:rFonts w:ascii="Arial Narrow" w:eastAsia="Times New Roman" w:hAnsi="Arial Narrow" w:cs="Times New Roman"/>
                <w:sz w:val="20"/>
                <w:szCs w:val="20"/>
              </w:rPr>
              <w:t xml:space="preserve"> area </w:t>
            </w:r>
            <w:r w:rsidR="00ED644D">
              <w:rPr>
                <w:rFonts w:ascii="Arial Narrow" w:eastAsia="Times New Roman" w:hAnsi="Arial Narrow" w:cs="Times New Roman"/>
                <w:sz w:val="20"/>
                <w:szCs w:val="20"/>
              </w:rPr>
              <w:t xml:space="preserve">is </w:t>
            </w:r>
            <w:r w:rsidR="00EC03D3">
              <w:rPr>
                <w:rFonts w:ascii="Arial Narrow" w:eastAsia="Times New Roman" w:hAnsi="Arial Narrow" w:cs="Times New Roman"/>
                <w:sz w:val="20"/>
                <w:szCs w:val="20"/>
              </w:rPr>
              <w:t xml:space="preserve">a </w:t>
            </w:r>
            <w:r>
              <w:rPr>
                <w:rFonts w:ascii="Arial Narrow" w:eastAsia="Times New Roman" w:hAnsi="Arial Narrow" w:cs="Times New Roman"/>
                <w:sz w:val="20"/>
                <w:szCs w:val="20"/>
              </w:rPr>
              <w:t>previously disturbed site</w:t>
            </w:r>
            <w:r w:rsidR="00ED644D">
              <w:rPr>
                <w:rFonts w:ascii="Arial Narrow" w:eastAsia="Times New Roman" w:hAnsi="Arial Narrow" w:cs="Times New Roman"/>
                <w:sz w:val="20"/>
                <w:szCs w:val="20"/>
              </w:rPr>
              <w:t xml:space="preserve"> and located within an existing industrial/business park.  </w:t>
            </w:r>
            <w:r w:rsidR="0034365C" w:rsidRPr="00F47F10">
              <w:rPr>
                <w:rFonts w:ascii="Arial Narrow" w:eastAsia="Times New Roman" w:hAnsi="Arial Narrow" w:cs="Times New Roman"/>
                <w:sz w:val="20"/>
                <w:szCs w:val="20"/>
              </w:rPr>
              <w:t xml:space="preserve">There are no wetlands on the property </w:t>
            </w:r>
            <w:r w:rsidR="00ED644D">
              <w:rPr>
                <w:rFonts w:ascii="Arial Narrow" w:eastAsia="Times New Roman" w:hAnsi="Arial Narrow" w:cs="Times New Roman"/>
                <w:sz w:val="20"/>
                <w:szCs w:val="20"/>
              </w:rPr>
              <w:t>and no physical improvements or site modifications required for the project</w:t>
            </w:r>
            <w:r>
              <w:rPr>
                <w:rFonts w:ascii="Arial Narrow" w:eastAsia="Times New Roman" w:hAnsi="Arial Narrow" w:cs="Times New Roman"/>
                <w:sz w:val="20"/>
                <w:szCs w:val="20"/>
              </w:rPr>
              <w:t xml:space="preserve"> that have potential to impact sensitive resources</w:t>
            </w:r>
            <w:r w:rsidR="00A27EC7" w:rsidRPr="00F47F10">
              <w:rPr>
                <w:rFonts w:ascii="Arial Narrow" w:eastAsia="Times New Roman" w:hAnsi="Arial Narrow" w:cs="Times New Roman"/>
                <w:sz w:val="20"/>
                <w:szCs w:val="20"/>
              </w:rPr>
              <w:t>.</w:t>
            </w:r>
            <w:r w:rsidR="00ED644D">
              <w:rPr>
                <w:rFonts w:ascii="Arial Narrow" w:eastAsia="Times New Roman" w:hAnsi="Arial Narrow" w:cs="Times New Roman"/>
                <w:sz w:val="20"/>
                <w:szCs w:val="20"/>
              </w:rPr>
              <w:t xml:space="preserve"> </w:t>
            </w:r>
            <w:r w:rsidR="00FD14DC" w:rsidRPr="00F47F10">
              <w:rPr>
                <w:rFonts w:ascii="Arial Narrow" w:eastAsia="Times New Roman" w:hAnsi="Arial Narrow" w:cs="Times New Roman"/>
                <w:sz w:val="20"/>
                <w:szCs w:val="20"/>
              </w:rPr>
              <w:t xml:space="preserve">No evidence of wildlife corridors, raptor nests, wildlife dens, burrows or other unique or sensitive biological habitats or resources </w:t>
            </w:r>
            <w:r w:rsidR="00ED644D">
              <w:rPr>
                <w:rFonts w:ascii="Arial Narrow" w:eastAsia="Times New Roman" w:hAnsi="Arial Narrow" w:cs="Times New Roman"/>
                <w:sz w:val="20"/>
                <w:szCs w:val="20"/>
              </w:rPr>
              <w:t>are located on site</w:t>
            </w:r>
            <w:r w:rsidR="00FD14DC" w:rsidRPr="00F47F10">
              <w:rPr>
                <w:rFonts w:ascii="Arial Narrow" w:eastAsia="Times New Roman" w:hAnsi="Arial Narrow" w:cs="Times New Roman"/>
                <w:sz w:val="20"/>
                <w:szCs w:val="20"/>
              </w:rPr>
              <w:t>.</w:t>
            </w:r>
            <w:r w:rsidR="00ED644D">
              <w:rPr>
                <w:rFonts w:ascii="Arial Narrow" w:eastAsia="Times New Roman" w:hAnsi="Arial Narrow" w:cs="Times New Roman"/>
                <w:sz w:val="20"/>
                <w:szCs w:val="20"/>
              </w:rPr>
              <w:t xml:space="preserve"> </w:t>
            </w:r>
            <w:r w:rsidR="00CC76DD" w:rsidRPr="00F47F10">
              <w:rPr>
                <w:rFonts w:ascii="Arial Narrow" w:eastAsia="Times New Roman" w:hAnsi="Arial Narrow" w:cs="Times New Roman"/>
                <w:sz w:val="20"/>
                <w:szCs w:val="20"/>
              </w:rPr>
              <w:t xml:space="preserve">As such, </w:t>
            </w:r>
            <w:r w:rsidR="006A6976" w:rsidRPr="00F47F10">
              <w:rPr>
                <w:rFonts w:ascii="Arial Narrow" w:eastAsia="Times New Roman" w:hAnsi="Arial Narrow" w:cs="Times New Roman"/>
                <w:sz w:val="20"/>
                <w:szCs w:val="20"/>
              </w:rPr>
              <w:t>there would be no</w:t>
            </w:r>
            <w:r w:rsidR="00CC76DD" w:rsidRPr="00F47F10">
              <w:rPr>
                <w:rFonts w:ascii="Arial Narrow" w:eastAsia="Times New Roman" w:hAnsi="Arial Narrow" w:cs="Times New Roman"/>
                <w:sz w:val="20"/>
                <w:szCs w:val="20"/>
              </w:rPr>
              <w:t xml:space="preserve"> loss of significant wildlife or other sensitive habitat.</w:t>
            </w:r>
            <w:r w:rsidR="009D0B71">
              <w:rPr>
                <w:rFonts w:ascii="Arial Narrow" w:eastAsia="Times New Roman" w:hAnsi="Arial Narrow" w:cs="Times New Roman"/>
                <w:sz w:val="20"/>
                <w:szCs w:val="20"/>
              </w:rPr>
              <w:t xml:space="preserve"> </w:t>
            </w:r>
            <w:r w:rsidR="00CC76DD" w:rsidRPr="00F47F10">
              <w:rPr>
                <w:rFonts w:ascii="Arial Narrow" w:eastAsia="Times New Roman" w:hAnsi="Arial Narrow" w:cs="Times New Roman"/>
                <w:sz w:val="20"/>
                <w:szCs w:val="20"/>
              </w:rPr>
              <w:t>Implementation of the project does not result in conflict with any County of Napa General Plan policy or ordinance protection vegetation or wildlife.  In addition, there are no Habitat Conservation Plans, or other local or state habitat conservation plans that apply to this site.</w:t>
            </w:r>
          </w:p>
          <w:p w14:paraId="2DDAA3D4" w14:textId="77777777" w:rsidR="008957F3" w:rsidRDefault="008957F3" w:rsidP="00D377E5">
            <w:pPr>
              <w:suppressAutoHyphens/>
              <w:ind w:left="693" w:hanging="693"/>
              <w:jc w:val="both"/>
              <w:rPr>
                <w:rFonts w:ascii="Arial Narrow" w:eastAsia="Times New Roman" w:hAnsi="Arial Narrow" w:cs="Times New Roman"/>
                <w:sz w:val="20"/>
                <w:szCs w:val="20"/>
              </w:rPr>
            </w:pPr>
          </w:p>
          <w:p w14:paraId="16E9D582" w14:textId="0A7909CD" w:rsidR="008957F3" w:rsidRDefault="008957F3" w:rsidP="008957F3">
            <w:pPr>
              <w:suppressAutoHyphens/>
              <w:ind w:left="693" w:hanging="693"/>
              <w:jc w:val="both"/>
              <w:rPr>
                <w:rFonts w:ascii="Arial Narrow" w:eastAsia="Times New Roman" w:hAnsi="Arial Narrow" w:cs="Times New Roman"/>
                <w:sz w:val="20"/>
                <w:szCs w:val="20"/>
              </w:rPr>
            </w:pPr>
            <w:r w:rsidRPr="008957F3">
              <w:rPr>
                <w:rFonts w:ascii="Arial Narrow" w:eastAsia="Times New Roman" w:hAnsi="Arial Narrow" w:cs="Times New Roman"/>
                <w:sz w:val="20"/>
                <w:szCs w:val="20"/>
              </w:rPr>
              <w:t xml:space="preserve">d. </w:t>
            </w:r>
            <w:r w:rsidR="00C77BDA">
              <w:rPr>
                <w:rFonts w:ascii="Arial Narrow" w:eastAsia="Times New Roman" w:hAnsi="Arial Narrow" w:cs="Times New Roman"/>
                <w:sz w:val="20"/>
                <w:szCs w:val="20"/>
              </w:rPr>
              <w:t xml:space="preserve">        </w:t>
            </w:r>
            <w:r w:rsidR="00D85670">
              <w:rPr>
                <w:rFonts w:ascii="Arial Narrow" w:eastAsia="Times New Roman" w:hAnsi="Arial Narrow" w:cs="Times New Roman"/>
                <w:sz w:val="20"/>
                <w:szCs w:val="20"/>
              </w:rPr>
              <w:t xml:space="preserve">  </w:t>
            </w:r>
            <w:r w:rsidRPr="008957F3">
              <w:rPr>
                <w:rFonts w:ascii="Arial Narrow" w:eastAsia="Times New Roman" w:hAnsi="Arial Narrow" w:cs="Times New Roman"/>
                <w:sz w:val="20"/>
                <w:szCs w:val="20"/>
              </w:rPr>
              <w:t xml:space="preserve">As noted above, there </w:t>
            </w:r>
            <w:r w:rsidR="00D85670">
              <w:rPr>
                <w:rFonts w:ascii="Arial Narrow" w:eastAsia="Times New Roman" w:hAnsi="Arial Narrow" w:cs="Times New Roman"/>
                <w:sz w:val="20"/>
                <w:szCs w:val="20"/>
              </w:rPr>
              <w:t xml:space="preserve">are </w:t>
            </w:r>
            <w:r w:rsidRPr="008957F3">
              <w:rPr>
                <w:rFonts w:ascii="Arial Narrow" w:eastAsia="Times New Roman" w:hAnsi="Arial Narrow" w:cs="Times New Roman"/>
                <w:sz w:val="20"/>
                <w:szCs w:val="20"/>
              </w:rPr>
              <w:t xml:space="preserve">moderately dense riparian woodland areas along </w:t>
            </w:r>
            <w:r w:rsidR="00D85670">
              <w:rPr>
                <w:rFonts w:ascii="Arial Narrow" w:eastAsia="Times New Roman" w:hAnsi="Arial Narrow" w:cs="Times New Roman"/>
                <w:sz w:val="20"/>
                <w:szCs w:val="20"/>
              </w:rPr>
              <w:t>Sheehy</w:t>
            </w:r>
            <w:r w:rsidRPr="008957F3">
              <w:rPr>
                <w:rFonts w:ascii="Arial Narrow" w:eastAsia="Times New Roman" w:hAnsi="Arial Narrow" w:cs="Times New Roman"/>
                <w:sz w:val="20"/>
                <w:szCs w:val="20"/>
              </w:rPr>
              <w:t xml:space="preserve"> Creek</w:t>
            </w:r>
            <w:r w:rsidR="00D85670">
              <w:rPr>
                <w:rFonts w:ascii="Arial Narrow" w:eastAsia="Times New Roman" w:hAnsi="Arial Narrow" w:cs="Times New Roman"/>
                <w:sz w:val="20"/>
                <w:szCs w:val="20"/>
              </w:rPr>
              <w:t xml:space="preserve"> located north of the project area</w:t>
            </w:r>
            <w:r w:rsidRPr="008957F3">
              <w:rPr>
                <w:rFonts w:ascii="Arial Narrow" w:eastAsia="Times New Roman" w:hAnsi="Arial Narrow" w:cs="Times New Roman"/>
                <w:sz w:val="20"/>
                <w:szCs w:val="20"/>
              </w:rPr>
              <w:t xml:space="preserve">. </w:t>
            </w:r>
            <w:r w:rsidR="00D85670" w:rsidRPr="00D85670">
              <w:rPr>
                <w:rFonts w:ascii="Arial Narrow" w:eastAsia="Times New Roman" w:hAnsi="Arial Narrow" w:cs="Times New Roman"/>
                <w:sz w:val="20"/>
                <w:szCs w:val="20"/>
              </w:rPr>
              <w:t xml:space="preserve">No sensitive habitat types such as serpentine soils or native grasslands were observed on-site. No impacts to fisheries or wildlife habitat are anticipated from work in the upland grassland portions of the site. No impairment to wildlife connectivity is anticipated due to the existence of this project in an entirely developed industrial park. </w:t>
            </w:r>
            <w:r w:rsidR="00761A79">
              <w:rPr>
                <w:rFonts w:ascii="Arial Narrow" w:eastAsia="Times New Roman" w:hAnsi="Arial Narrow" w:cs="Times New Roman"/>
                <w:sz w:val="20"/>
                <w:szCs w:val="20"/>
              </w:rPr>
              <w:t xml:space="preserve">However, recommended mitigation measures listed in </w:t>
            </w:r>
            <w:r w:rsidR="00761A79" w:rsidRPr="00761A79">
              <w:rPr>
                <w:rFonts w:ascii="Arial Narrow" w:eastAsia="Times New Roman" w:hAnsi="Arial Narrow" w:cs="Times New Roman"/>
                <w:b/>
                <w:bCs/>
                <w:sz w:val="20"/>
                <w:szCs w:val="20"/>
              </w:rPr>
              <w:t>Section IV(a)</w:t>
            </w:r>
            <w:r w:rsidR="00761A79">
              <w:rPr>
                <w:rFonts w:ascii="Arial Narrow" w:eastAsia="Times New Roman" w:hAnsi="Arial Narrow" w:cs="Times New Roman"/>
                <w:sz w:val="20"/>
                <w:szCs w:val="20"/>
              </w:rPr>
              <w:t xml:space="preserve"> above will ensure that potential impacts to </w:t>
            </w:r>
            <w:r w:rsidR="00761A79" w:rsidRPr="00761A79">
              <w:rPr>
                <w:rFonts w:ascii="Arial Narrow" w:eastAsia="Times New Roman" w:hAnsi="Arial Narrow" w:cs="Times New Roman"/>
                <w:sz w:val="20"/>
                <w:szCs w:val="20"/>
              </w:rPr>
              <w:t>native resident or migratory fish</w:t>
            </w:r>
            <w:r w:rsidR="00761A79">
              <w:rPr>
                <w:rFonts w:ascii="Arial Narrow" w:eastAsia="Times New Roman" w:hAnsi="Arial Narrow" w:cs="Times New Roman"/>
                <w:sz w:val="20"/>
                <w:szCs w:val="20"/>
              </w:rPr>
              <w:t>,</w:t>
            </w:r>
            <w:r w:rsidR="00761A79" w:rsidRPr="00761A79">
              <w:rPr>
                <w:rFonts w:ascii="Arial Narrow" w:eastAsia="Times New Roman" w:hAnsi="Arial Narrow" w:cs="Times New Roman"/>
                <w:sz w:val="20"/>
                <w:szCs w:val="20"/>
              </w:rPr>
              <w:t xml:space="preserve"> wildlife species</w:t>
            </w:r>
            <w:r w:rsidR="00761A79">
              <w:rPr>
                <w:rFonts w:ascii="Arial Narrow" w:eastAsia="Times New Roman" w:hAnsi="Arial Narrow" w:cs="Times New Roman"/>
                <w:sz w:val="20"/>
                <w:szCs w:val="20"/>
              </w:rPr>
              <w:t>,</w:t>
            </w:r>
            <w:r w:rsidR="00761A79" w:rsidRPr="00761A79">
              <w:rPr>
                <w:rFonts w:ascii="Arial Narrow" w:eastAsia="Times New Roman" w:hAnsi="Arial Narrow" w:cs="Times New Roman"/>
                <w:sz w:val="20"/>
                <w:szCs w:val="20"/>
              </w:rPr>
              <w:t xml:space="preserve"> or established native resident or migratory wildlife corridors, </w:t>
            </w:r>
            <w:r w:rsidR="00761A79">
              <w:rPr>
                <w:rFonts w:ascii="Arial Narrow" w:eastAsia="Times New Roman" w:hAnsi="Arial Narrow" w:cs="Times New Roman"/>
                <w:sz w:val="20"/>
                <w:szCs w:val="20"/>
              </w:rPr>
              <w:t xml:space="preserve">can be reduced to less than significant levels. No further mitigation is required, and the impact is considered less than significant. </w:t>
            </w:r>
          </w:p>
          <w:p w14:paraId="10CA413D" w14:textId="77777777" w:rsidR="00C77BDA" w:rsidRPr="008957F3" w:rsidRDefault="00C77BDA" w:rsidP="008957F3">
            <w:pPr>
              <w:suppressAutoHyphens/>
              <w:ind w:left="693" w:hanging="693"/>
              <w:jc w:val="both"/>
              <w:rPr>
                <w:rFonts w:ascii="Arial Narrow" w:eastAsia="Times New Roman" w:hAnsi="Arial Narrow" w:cs="Times New Roman"/>
                <w:sz w:val="20"/>
                <w:szCs w:val="20"/>
              </w:rPr>
            </w:pPr>
          </w:p>
          <w:p w14:paraId="23B09626" w14:textId="297443ED" w:rsidR="008957F3" w:rsidRDefault="008957F3" w:rsidP="008957F3">
            <w:pPr>
              <w:suppressAutoHyphens/>
              <w:ind w:left="693" w:hanging="693"/>
              <w:jc w:val="both"/>
              <w:rPr>
                <w:rFonts w:ascii="Arial Narrow" w:eastAsia="Times New Roman" w:hAnsi="Arial Narrow" w:cs="Times New Roman"/>
                <w:sz w:val="20"/>
                <w:szCs w:val="20"/>
              </w:rPr>
            </w:pPr>
            <w:r w:rsidRPr="008957F3">
              <w:rPr>
                <w:rFonts w:ascii="Arial Narrow" w:eastAsia="Times New Roman" w:hAnsi="Arial Narrow" w:cs="Times New Roman"/>
                <w:sz w:val="20"/>
                <w:szCs w:val="20"/>
              </w:rPr>
              <w:t xml:space="preserve">e. </w:t>
            </w:r>
            <w:r w:rsidR="00C77BDA">
              <w:rPr>
                <w:rFonts w:ascii="Arial Narrow" w:eastAsia="Times New Roman" w:hAnsi="Arial Narrow" w:cs="Times New Roman"/>
                <w:sz w:val="20"/>
                <w:szCs w:val="20"/>
              </w:rPr>
              <w:t xml:space="preserve">           </w:t>
            </w:r>
            <w:r w:rsidRPr="008957F3">
              <w:rPr>
                <w:rFonts w:ascii="Arial Narrow" w:eastAsia="Times New Roman" w:hAnsi="Arial Narrow" w:cs="Times New Roman"/>
                <w:sz w:val="20"/>
                <w:szCs w:val="20"/>
              </w:rPr>
              <w:t xml:space="preserve">The project would not conflict with any local policies protecting biological resources, such as tree preservation or the County’s Conservation Regulations. The site is an improved industrial lot with no native vegetation. In accordance with the requirements of the NVBPSP, new landscaping will be provided on the site. The project does not conflict with any County ordinance or requirement to preserve existing trees, </w:t>
            </w:r>
            <w:r w:rsidRPr="008957F3">
              <w:rPr>
                <w:rFonts w:ascii="Arial Narrow" w:eastAsia="Times New Roman" w:hAnsi="Arial Narrow" w:cs="Times New Roman"/>
                <w:sz w:val="20"/>
                <w:szCs w:val="20"/>
              </w:rPr>
              <w:lastRenderedPageBreak/>
              <w:t>and therefore is considered as not having potential for a significant impact thereto.</w:t>
            </w:r>
            <w:r w:rsidR="00D85670">
              <w:rPr>
                <w:rFonts w:ascii="Arial Narrow" w:eastAsia="Times New Roman" w:hAnsi="Arial Narrow" w:cs="Times New Roman"/>
                <w:sz w:val="20"/>
                <w:szCs w:val="20"/>
              </w:rPr>
              <w:t xml:space="preserve"> </w:t>
            </w:r>
            <w:r w:rsidR="00D85670" w:rsidRPr="00D85670">
              <w:rPr>
                <w:rFonts w:ascii="Arial Narrow" w:eastAsia="Times New Roman" w:hAnsi="Arial Narrow" w:cs="Times New Roman"/>
                <w:sz w:val="20"/>
                <w:szCs w:val="20"/>
              </w:rPr>
              <w:t xml:space="preserve">There is one coast live oak tree greater than 6-inches DBH that exists in the project area (but not in the Sheehy Creek riparian zone). This tree was identified in the project area and is subject to tree removal restrictions. Therefore, to ensure no significant impact would occur to </w:t>
            </w:r>
            <w:r w:rsidR="00D85670">
              <w:rPr>
                <w:rFonts w:ascii="Arial Narrow" w:eastAsia="Times New Roman" w:hAnsi="Arial Narrow" w:cs="Times New Roman"/>
                <w:sz w:val="20"/>
                <w:szCs w:val="20"/>
              </w:rPr>
              <w:t>mature vegetation removal, Mitigation Measure BIO-5</w:t>
            </w:r>
            <w:r w:rsidR="00D85670">
              <w:t xml:space="preserve"> </w:t>
            </w:r>
            <w:r w:rsidR="00D85670" w:rsidRPr="00D85670">
              <w:rPr>
                <w:rFonts w:ascii="Arial Narrow" w:eastAsia="Times New Roman" w:hAnsi="Arial Narrow" w:cs="Times New Roman"/>
                <w:sz w:val="20"/>
                <w:szCs w:val="20"/>
              </w:rPr>
              <w:t>would reduce potential impacts to a less than significant level.</w:t>
            </w:r>
            <w:r w:rsidR="00D85670">
              <w:rPr>
                <w:rFonts w:ascii="Arial Narrow" w:eastAsia="Times New Roman" w:hAnsi="Arial Narrow" w:cs="Times New Roman"/>
                <w:sz w:val="20"/>
                <w:szCs w:val="20"/>
              </w:rPr>
              <w:t xml:space="preserve"> </w:t>
            </w:r>
          </w:p>
          <w:p w14:paraId="01DB1B61" w14:textId="77777777" w:rsidR="00C77BDA" w:rsidRPr="008957F3" w:rsidRDefault="00C77BDA" w:rsidP="008957F3">
            <w:pPr>
              <w:suppressAutoHyphens/>
              <w:ind w:left="693" w:hanging="693"/>
              <w:jc w:val="both"/>
              <w:rPr>
                <w:rFonts w:ascii="Arial Narrow" w:eastAsia="Times New Roman" w:hAnsi="Arial Narrow" w:cs="Times New Roman"/>
                <w:sz w:val="20"/>
                <w:szCs w:val="20"/>
              </w:rPr>
            </w:pPr>
          </w:p>
          <w:p w14:paraId="21650968" w14:textId="04E8E039" w:rsidR="008957F3" w:rsidRPr="00F47F10" w:rsidRDefault="008957F3" w:rsidP="008957F3">
            <w:pPr>
              <w:suppressAutoHyphens/>
              <w:ind w:left="693" w:hanging="693"/>
              <w:jc w:val="both"/>
              <w:rPr>
                <w:rFonts w:ascii="Arial Narrow" w:eastAsia="Times New Roman" w:hAnsi="Arial Narrow" w:cs="Times New Roman"/>
                <w:sz w:val="20"/>
                <w:szCs w:val="20"/>
              </w:rPr>
            </w:pPr>
            <w:r w:rsidRPr="008957F3">
              <w:rPr>
                <w:rFonts w:ascii="Arial Narrow" w:eastAsia="Times New Roman" w:hAnsi="Arial Narrow" w:cs="Times New Roman"/>
                <w:sz w:val="20"/>
                <w:szCs w:val="20"/>
              </w:rPr>
              <w:t xml:space="preserve">f. </w:t>
            </w:r>
            <w:r w:rsidR="00C77BDA">
              <w:rPr>
                <w:rFonts w:ascii="Arial Narrow" w:eastAsia="Times New Roman" w:hAnsi="Arial Narrow" w:cs="Times New Roman"/>
                <w:sz w:val="20"/>
                <w:szCs w:val="20"/>
              </w:rPr>
              <w:t xml:space="preserve">             </w:t>
            </w:r>
            <w:r w:rsidRPr="008957F3">
              <w:rPr>
                <w:rFonts w:ascii="Arial Narrow" w:eastAsia="Times New Roman" w:hAnsi="Arial Narrow" w:cs="Times New Roman"/>
                <w:sz w:val="20"/>
                <w:szCs w:val="20"/>
              </w:rPr>
              <w:t xml:space="preserve">The proposed project would not conflict with the provisions of adopted Habitat Conservation Plans, Natural Community Conservation Plans or other approved local, </w:t>
            </w:r>
            <w:proofErr w:type="gramStart"/>
            <w:r w:rsidRPr="008957F3">
              <w:rPr>
                <w:rFonts w:ascii="Arial Narrow" w:eastAsia="Times New Roman" w:hAnsi="Arial Narrow" w:cs="Times New Roman"/>
                <w:sz w:val="20"/>
                <w:szCs w:val="20"/>
              </w:rPr>
              <w:t>regional</w:t>
            </w:r>
            <w:proofErr w:type="gramEnd"/>
            <w:r w:rsidRPr="008957F3">
              <w:rPr>
                <w:rFonts w:ascii="Arial Narrow" w:eastAsia="Times New Roman" w:hAnsi="Arial Narrow" w:cs="Times New Roman"/>
                <w:sz w:val="20"/>
                <w:szCs w:val="20"/>
              </w:rPr>
              <w:t xml:space="preserve"> or state habitat conservation plans. There are no plans applicable to the subject parcel.</w:t>
            </w:r>
          </w:p>
          <w:p w14:paraId="4E87DBFC" w14:textId="77777777" w:rsidR="00A9266E" w:rsidRPr="00F47F10" w:rsidRDefault="00A9266E" w:rsidP="00D377E5">
            <w:pPr>
              <w:suppressAutoHyphens/>
              <w:ind w:left="693" w:hanging="693"/>
              <w:rPr>
                <w:rFonts w:ascii="Arial Narrow" w:eastAsia="Times New Roman" w:hAnsi="Arial Narrow" w:cs="Times New Roman"/>
                <w:sz w:val="20"/>
                <w:szCs w:val="20"/>
              </w:rPr>
            </w:pPr>
          </w:p>
          <w:p w14:paraId="4D0F3693" w14:textId="77180FE0" w:rsidR="00A9266E" w:rsidRPr="00F47F10" w:rsidRDefault="00A9266E" w:rsidP="00D377E5">
            <w:pPr>
              <w:suppressAutoHyphens/>
              <w:ind w:left="693" w:hanging="693"/>
              <w:rPr>
                <w:rFonts w:ascii="Arial Narrow" w:eastAsia="Times New Roman" w:hAnsi="Arial Narrow" w:cs="Times New Roman"/>
                <w:sz w:val="20"/>
                <w:szCs w:val="20"/>
              </w:rPr>
            </w:pPr>
            <w:r w:rsidRPr="00F47F10">
              <w:rPr>
                <w:rFonts w:ascii="Arial Narrow" w:eastAsia="Times New Roman" w:hAnsi="Arial Narrow" w:cs="Times New Roman"/>
                <w:b/>
                <w:sz w:val="20"/>
                <w:szCs w:val="20"/>
                <w:u w:val="single"/>
              </w:rPr>
              <w:t>Mitigation Measures</w:t>
            </w:r>
            <w:r w:rsidRPr="00F47F10">
              <w:rPr>
                <w:rFonts w:ascii="Arial Narrow" w:eastAsia="Times New Roman" w:hAnsi="Arial Narrow" w:cs="Times New Roman"/>
                <w:sz w:val="20"/>
                <w:szCs w:val="20"/>
              </w:rPr>
              <w:t>:</w:t>
            </w:r>
          </w:p>
        </w:tc>
      </w:tr>
      <w:tr w:rsidR="00C82D09" w:rsidRPr="004B7908" w14:paraId="588E2923" w14:textId="77777777" w:rsidTr="001C26D0">
        <w:trPr>
          <w:gridBefore w:val="1"/>
          <w:gridAfter w:val="2"/>
          <w:wBefore w:w="38" w:type="dxa"/>
          <w:wAfter w:w="242" w:type="dxa"/>
          <w:trHeight w:val="720"/>
          <w:jc w:val="center"/>
        </w:trPr>
        <w:tc>
          <w:tcPr>
            <w:tcW w:w="10927" w:type="dxa"/>
            <w:gridSpan w:val="13"/>
          </w:tcPr>
          <w:p w14:paraId="78B8C512" w14:textId="77777777" w:rsidR="00C82D09" w:rsidRDefault="00C82D09" w:rsidP="00D377E5">
            <w:pPr>
              <w:suppressAutoHyphens/>
              <w:rPr>
                <w:rFonts w:ascii="Arial Narrow" w:eastAsia="Times New Roman" w:hAnsi="Arial Narrow" w:cs="Times New Roman"/>
                <w:sz w:val="20"/>
                <w:szCs w:val="20"/>
              </w:rPr>
            </w:pPr>
          </w:p>
          <w:p w14:paraId="72E498AE" w14:textId="0467097C" w:rsidR="00C77BDA" w:rsidRDefault="0099539E" w:rsidP="0099539E">
            <w:pPr>
              <w:suppressAutoHyphens/>
              <w:ind w:left="720"/>
              <w:jc w:val="both"/>
              <w:rPr>
                <w:rFonts w:ascii="Arial Narrow" w:eastAsia="Times New Roman" w:hAnsi="Arial Narrow" w:cs="Times New Roman"/>
                <w:sz w:val="20"/>
                <w:szCs w:val="20"/>
              </w:rPr>
            </w:pPr>
            <w:r w:rsidRPr="0099539E">
              <w:rPr>
                <w:rFonts w:ascii="Arial Narrow" w:eastAsia="Times New Roman" w:hAnsi="Arial Narrow" w:cs="Times New Roman"/>
                <w:b/>
                <w:bCs/>
                <w:sz w:val="20"/>
                <w:szCs w:val="20"/>
                <w:u w:val="single"/>
              </w:rPr>
              <w:t xml:space="preserve">Mitigation Measure </w:t>
            </w:r>
            <w:r w:rsidR="003A53A2" w:rsidRPr="0099539E">
              <w:rPr>
                <w:rFonts w:ascii="Arial Narrow" w:eastAsia="Times New Roman" w:hAnsi="Arial Narrow" w:cs="Times New Roman"/>
                <w:b/>
                <w:bCs/>
                <w:sz w:val="20"/>
                <w:szCs w:val="20"/>
                <w:u w:val="single"/>
              </w:rPr>
              <w:t>BIO-1:</w:t>
            </w:r>
            <w:r w:rsidR="003A53A2" w:rsidRPr="003A53A2">
              <w:rPr>
                <w:rFonts w:ascii="Arial Narrow" w:eastAsia="Times New Roman" w:hAnsi="Arial Narrow" w:cs="Times New Roman"/>
                <w:sz w:val="20"/>
                <w:szCs w:val="20"/>
              </w:rPr>
              <w:t xml:space="preserve"> </w:t>
            </w:r>
            <w:r w:rsidRPr="0099539E">
              <w:rPr>
                <w:rFonts w:ascii="Arial Narrow" w:eastAsia="Times New Roman" w:hAnsi="Arial Narrow" w:cs="Times New Roman"/>
                <w:sz w:val="20"/>
                <w:szCs w:val="20"/>
              </w:rPr>
              <w:t xml:space="preserve">Prior to issuance of a grading or building permit, the project applicant shall </w:t>
            </w:r>
            <w:r>
              <w:rPr>
                <w:rFonts w:ascii="Arial Narrow" w:eastAsia="Times New Roman" w:hAnsi="Arial Narrow" w:cs="Times New Roman"/>
                <w:sz w:val="20"/>
                <w:szCs w:val="20"/>
              </w:rPr>
              <w:t xml:space="preserve">provide a silt fencing plan to protect the Sheehy Creek Conservation Easement </w:t>
            </w:r>
            <w:proofErr w:type="gramStart"/>
            <w:r>
              <w:rPr>
                <w:rFonts w:ascii="Arial Narrow" w:eastAsia="Times New Roman" w:hAnsi="Arial Narrow" w:cs="Times New Roman"/>
                <w:sz w:val="20"/>
                <w:szCs w:val="20"/>
              </w:rPr>
              <w:t>area</w:t>
            </w:r>
            <w:proofErr w:type="gramEnd"/>
            <w:r w:rsidR="008D7EB7">
              <w:rPr>
                <w:rFonts w:ascii="Arial Narrow" w:eastAsia="Times New Roman" w:hAnsi="Arial Narrow" w:cs="Times New Roman"/>
                <w:sz w:val="20"/>
                <w:szCs w:val="20"/>
              </w:rPr>
              <w:t xml:space="preserve"> </w:t>
            </w:r>
            <w:r w:rsidRPr="0099539E">
              <w:rPr>
                <w:rFonts w:ascii="Arial Narrow" w:eastAsia="Times New Roman" w:hAnsi="Arial Narrow" w:cs="Times New Roman"/>
                <w:sz w:val="20"/>
                <w:szCs w:val="20"/>
              </w:rPr>
              <w:t>The boundary of this Conservation Easement will serve as the setback for the proposed project. Silt</w:t>
            </w:r>
            <w:r>
              <w:rPr>
                <w:rFonts w:ascii="Arial Narrow" w:eastAsia="Times New Roman" w:hAnsi="Arial Narrow" w:cs="Times New Roman"/>
                <w:sz w:val="20"/>
                <w:szCs w:val="20"/>
              </w:rPr>
              <w:t xml:space="preserve"> </w:t>
            </w:r>
            <w:r w:rsidRPr="0099539E">
              <w:rPr>
                <w:rFonts w:ascii="Arial Narrow" w:eastAsia="Times New Roman" w:hAnsi="Arial Narrow" w:cs="Times New Roman"/>
                <w:sz w:val="20"/>
                <w:szCs w:val="20"/>
              </w:rPr>
              <w:t>fencing should be installed along the entire length of the riparian corridor (the Conservation</w:t>
            </w:r>
            <w:r>
              <w:rPr>
                <w:rFonts w:ascii="Arial Narrow" w:eastAsia="Times New Roman" w:hAnsi="Arial Narrow" w:cs="Times New Roman"/>
                <w:sz w:val="20"/>
                <w:szCs w:val="20"/>
              </w:rPr>
              <w:t xml:space="preserve"> </w:t>
            </w:r>
            <w:r w:rsidRPr="0099539E">
              <w:rPr>
                <w:rFonts w:ascii="Arial Narrow" w:eastAsia="Times New Roman" w:hAnsi="Arial Narrow" w:cs="Times New Roman"/>
                <w:sz w:val="20"/>
                <w:szCs w:val="20"/>
              </w:rPr>
              <w:t xml:space="preserve">Easement boundary) </w:t>
            </w:r>
            <w:proofErr w:type="gramStart"/>
            <w:r w:rsidRPr="0099539E">
              <w:rPr>
                <w:rFonts w:ascii="Arial Narrow" w:eastAsia="Times New Roman" w:hAnsi="Arial Narrow" w:cs="Times New Roman"/>
                <w:sz w:val="20"/>
                <w:szCs w:val="20"/>
              </w:rPr>
              <w:t>in order to</w:t>
            </w:r>
            <w:proofErr w:type="gramEnd"/>
            <w:r w:rsidRPr="0099539E">
              <w:rPr>
                <w:rFonts w:ascii="Arial Narrow" w:eastAsia="Times New Roman" w:hAnsi="Arial Narrow" w:cs="Times New Roman"/>
                <w:sz w:val="20"/>
                <w:szCs w:val="20"/>
              </w:rPr>
              <w:t xml:space="preserve"> avoid any impacts to this watercourse. The fencing shall be</w:t>
            </w:r>
            <w:r>
              <w:rPr>
                <w:rFonts w:ascii="Arial Narrow" w:eastAsia="Times New Roman" w:hAnsi="Arial Narrow" w:cs="Times New Roman"/>
                <w:sz w:val="20"/>
                <w:szCs w:val="20"/>
              </w:rPr>
              <w:t xml:space="preserve"> </w:t>
            </w:r>
            <w:r w:rsidRPr="0099539E">
              <w:rPr>
                <w:rFonts w:ascii="Arial Narrow" w:eastAsia="Times New Roman" w:hAnsi="Arial Narrow" w:cs="Times New Roman"/>
                <w:sz w:val="20"/>
                <w:szCs w:val="20"/>
              </w:rPr>
              <w:t>constructed of standard silt fencing with a minimum height above ground of 24 inches, with the</w:t>
            </w:r>
            <w:r>
              <w:rPr>
                <w:rFonts w:ascii="Arial Narrow" w:eastAsia="Times New Roman" w:hAnsi="Arial Narrow" w:cs="Times New Roman"/>
                <w:sz w:val="20"/>
                <w:szCs w:val="20"/>
              </w:rPr>
              <w:t xml:space="preserve"> </w:t>
            </w:r>
            <w:r w:rsidRPr="0099539E">
              <w:rPr>
                <w:rFonts w:ascii="Arial Narrow" w:eastAsia="Times New Roman" w:hAnsi="Arial Narrow" w:cs="Times New Roman"/>
                <w:sz w:val="20"/>
                <w:szCs w:val="20"/>
              </w:rPr>
              <w:t>bottom of the fence buried to a minimum depth of 6 inches. Grading shall occur during the dry</w:t>
            </w:r>
            <w:r>
              <w:rPr>
                <w:rFonts w:ascii="Arial Narrow" w:eastAsia="Times New Roman" w:hAnsi="Arial Narrow" w:cs="Times New Roman"/>
                <w:sz w:val="20"/>
                <w:szCs w:val="20"/>
              </w:rPr>
              <w:t xml:space="preserve"> </w:t>
            </w:r>
            <w:r w:rsidRPr="0099539E">
              <w:rPr>
                <w:rFonts w:ascii="Arial Narrow" w:eastAsia="Times New Roman" w:hAnsi="Arial Narrow" w:cs="Times New Roman"/>
                <w:sz w:val="20"/>
                <w:szCs w:val="20"/>
              </w:rPr>
              <w:t>season and should be suspended during rainfalls of greater than one-half inch over a 24-hour period.</w:t>
            </w:r>
            <w:r>
              <w:rPr>
                <w:rFonts w:ascii="Arial Narrow" w:eastAsia="Times New Roman" w:hAnsi="Arial Narrow" w:cs="Times New Roman"/>
                <w:sz w:val="20"/>
                <w:szCs w:val="20"/>
              </w:rPr>
              <w:t xml:space="preserve"> </w:t>
            </w:r>
            <w:r w:rsidRPr="0099539E">
              <w:rPr>
                <w:rFonts w:ascii="Arial Narrow" w:eastAsia="Times New Roman" w:hAnsi="Arial Narrow" w:cs="Times New Roman"/>
                <w:sz w:val="20"/>
                <w:szCs w:val="20"/>
              </w:rPr>
              <w:t>If rainfall is in the forecast, standard erosion control measures, such as straw waddles, bales, or</w:t>
            </w:r>
            <w:r>
              <w:rPr>
                <w:rFonts w:ascii="Arial Narrow" w:eastAsia="Times New Roman" w:hAnsi="Arial Narrow" w:cs="Times New Roman"/>
                <w:sz w:val="20"/>
                <w:szCs w:val="20"/>
              </w:rPr>
              <w:t xml:space="preserve"> </w:t>
            </w:r>
            <w:r w:rsidRPr="0099539E">
              <w:rPr>
                <w:rFonts w:ascii="Arial Narrow" w:eastAsia="Times New Roman" w:hAnsi="Arial Narrow" w:cs="Times New Roman"/>
                <w:sz w:val="20"/>
                <w:szCs w:val="20"/>
              </w:rPr>
              <w:t>additional silt fencing, should be deployed in any areas where silt fencing does not appear to be</w:t>
            </w:r>
            <w:r>
              <w:rPr>
                <w:rFonts w:ascii="Arial Narrow" w:eastAsia="Times New Roman" w:hAnsi="Arial Narrow" w:cs="Times New Roman"/>
                <w:sz w:val="20"/>
                <w:szCs w:val="20"/>
              </w:rPr>
              <w:t xml:space="preserve"> </w:t>
            </w:r>
            <w:r w:rsidRPr="0099539E">
              <w:rPr>
                <w:rFonts w:ascii="Arial Narrow" w:eastAsia="Times New Roman" w:hAnsi="Arial Narrow" w:cs="Times New Roman"/>
                <w:sz w:val="20"/>
                <w:szCs w:val="20"/>
              </w:rPr>
              <w:t>adequate. Construction personnel should be informed of the location of the site's aquatic resources</w:t>
            </w:r>
            <w:r>
              <w:rPr>
                <w:rFonts w:ascii="Arial Narrow" w:eastAsia="Times New Roman" w:hAnsi="Arial Narrow" w:cs="Times New Roman"/>
                <w:sz w:val="20"/>
                <w:szCs w:val="20"/>
              </w:rPr>
              <w:t xml:space="preserve"> </w:t>
            </w:r>
            <w:r w:rsidRPr="0099539E">
              <w:rPr>
                <w:rFonts w:ascii="Arial Narrow" w:eastAsia="Times New Roman" w:hAnsi="Arial Narrow" w:cs="Times New Roman"/>
                <w:sz w:val="20"/>
                <w:szCs w:val="20"/>
              </w:rPr>
              <w:t xml:space="preserve">and those locations should be demarcated with </w:t>
            </w:r>
            <w:proofErr w:type="gramStart"/>
            <w:r w:rsidRPr="0099539E">
              <w:rPr>
                <w:rFonts w:ascii="Arial Narrow" w:eastAsia="Times New Roman" w:hAnsi="Arial Narrow" w:cs="Times New Roman"/>
                <w:sz w:val="20"/>
                <w:szCs w:val="20"/>
              </w:rPr>
              <w:t>high-visibility</w:t>
            </w:r>
            <w:proofErr w:type="gramEnd"/>
            <w:r w:rsidRPr="0099539E">
              <w:rPr>
                <w:rFonts w:ascii="Arial Narrow" w:eastAsia="Times New Roman" w:hAnsi="Arial Narrow" w:cs="Times New Roman"/>
                <w:sz w:val="20"/>
                <w:szCs w:val="20"/>
              </w:rPr>
              <w:t xml:space="preserve"> flagging or staking prior to</w:t>
            </w:r>
            <w:r>
              <w:rPr>
                <w:rFonts w:ascii="Arial Narrow" w:eastAsia="Times New Roman" w:hAnsi="Arial Narrow" w:cs="Times New Roman"/>
                <w:sz w:val="20"/>
                <w:szCs w:val="20"/>
              </w:rPr>
              <w:t xml:space="preserve"> </w:t>
            </w:r>
            <w:r w:rsidRPr="0099539E">
              <w:rPr>
                <w:rFonts w:ascii="Arial Narrow" w:eastAsia="Times New Roman" w:hAnsi="Arial Narrow" w:cs="Times New Roman"/>
                <w:sz w:val="20"/>
                <w:szCs w:val="20"/>
              </w:rPr>
              <w:t>construction. No materials or equipment shall be stored in or near aquatic resources, and spill</w:t>
            </w:r>
            <w:r>
              <w:rPr>
                <w:rFonts w:ascii="Arial Narrow" w:eastAsia="Times New Roman" w:hAnsi="Arial Narrow" w:cs="Times New Roman"/>
                <w:sz w:val="20"/>
                <w:szCs w:val="20"/>
              </w:rPr>
              <w:t xml:space="preserve"> </w:t>
            </w:r>
            <w:r w:rsidRPr="0099539E">
              <w:rPr>
                <w:rFonts w:ascii="Arial Narrow" w:eastAsia="Times New Roman" w:hAnsi="Arial Narrow" w:cs="Times New Roman"/>
                <w:sz w:val="20"/>
                <w:szCs w:val="20"/>
              </w:rPr>
              <w:t xml:space="preserve">prevention materials shall be </w:t>
            </w:r>
            <w:proofErr w:type="gramStart"/>
            <w:r w:rsidRPr="0099539E">
              <w:rPr>
                <w:rFonts w:ascii="Arial Narrow" w:eastAsia="Times New Roman" w:hAnsi="Arial Narrow" w:cs="Times New Roman"/>
                <w:sz w:val="20"/>
                <w:szCs w:val="20"/>
              </w:rPr>
              <w:t>kept on-site at all times</w:t>
            </w:r>
            <w:proofErr w:type="gramEnd"/>
            <w:r w:rsidRPr="0099539E">
              <w:rPr>
                <w:rFonts w:ascii="Arial Narrow" w:eastAsia="Times New Roman" w:hAnsi="Arial Narrow" w:cs="Times New Roman"/>
                <w:sz w:val="20"/>
                <w:szCs w:val="20"/>
              </w:rPr>
              <w:t>.</w:t>
            </w:r>
          </w:p>
          <w:p w14:paraId="263B9A30" w14:textId="77777777" w:rsidR="00C77BDA" w:rsidRDefault="00C77BDA" w:rsidP="00D377E5">
            <w:pPr>
              <w:suppressAutoHyphens/>
              <w:ind w:left="720"/>
              <w:jc w:val="both"/>
              <w:rPr>
                <w:rFonts w:ascii="Arial Narrow" w:eastAsia="Times New Roman" w:hAnsi="Arial Narrow" w:cs="Times New Roman"/>
                <w:sz w:val="20"/>
                <w:szCs w:val="20"/>
              </w:rPr>
            </w:pPr>
          </w:p>
          <w:p w14:paraId="2D36CCEC" w14:textId="710B9557" w:rsidR="0099539E" w:rsidRDefault="0099539E" w:rsidP="00D377E5">
            <w:pPr>
              <w:suppressAutoHyphens/>
              <w:ind w:left="720"/>
              <w:jc w:val="both"/>
              <w:rPr>
                <w:rFonts w:ascii="Arial Narrow" w:eastAsia="Times New Roman" w:hAnsi="Arial Narrow" w:cs="Times New Roman"/>
                <w:sz w:val="20"/>
                <w:szCs w:val="20"/>
              </w:rPr>
            </w:pPr>
            <w:r w:rsidRPr="003A53A2">
              <w:rPr>
                <w:rFonts w:ascii="Arial Narrow" w:eastAsia="Times New Roman" w:hAnsi="Arial Narrow" w:cs="Times New Roman"/>
                <w:sz w:val="20"/>
                <w:szCs w:val="20"/>
                <w:u w:val="single"/>
              </w:rPr>
              <w:t>Method of Mitigation Monitoring:</w:t>
            </w:r>
            <w:r w:rsidRPr="003A53A2">
              <w:rPr>
                <w:rFonts w:ascii="Arial Narrow" w:eastAsia="Times New Roman" w:hAnsi="Arial Narrow" w:cs="Times New Roman"/>
                <w:sz w:val="20"/>
                <w:szCs w:val="20"/>
              </w:rPr>
              <w:t xml:space="preserve"> The permittee shall </w:t>
            </w:r>
            <w:r>
              <w:rPr>
                <w:rFonts w:ascii="Arial Narrow" w:eastAsia="Times New Roman" w:hAnsi="Arial Narrow" w:cs="Times New Roman"/>
                <w:sz w:val="20"/>
                <w:szCs w:val="20"/>
              </w:rPr>
              <w:t xml:space="preserve">install silt fencing prior to earth disturbing activities. Silt fencing shall remain in place </w:t>
            </w:r>
            <w:proofErr w:type="gramStart"/>
            <w:r>
              <w:rPr>
                <w:rFonts w:ascii="Arial Narrow" w:eastAsia="Times New Roman" w:hAnsi="Arial Narrow" w:cs="Times New Roman"/>
                <w:sz w:val="20"/>
                <w:szCs w:val="20"/>
              </w:rPr>
              <w:t>as long as</w:t>
            </w:r>
            <w:proofErr w:type="gramEnd"/>
            <w:r>
              <w:rPr>
                <w:rFonts w:ascii="Arial Narrow" w:eastAsia="Times New Roman" w:hAnsi="Arial Narrow" w:cs="Times New Roman"/>
                <w:sz w:val="20"/>
                <w:szCs w:val="20"/>
              </w:rPr>
              <w:t xml:space="preserve"> earth disturbing constructing activities are conducted. </w:t>
            </w:r>
          </w:p>
          <w:p w14:paraId="49B87F80" w14:textId="77777777" w:rsidR="0099539E" w:rsidRDefault="0099539E" w:rsidP="00D377E5">
            <w:pPr>
              <w:suppressAutoHyphens/>
              <w:ind w:left="720"/>
              <w:jc w:val="both"/>
              <w:rPr>
                <w:rFonts w:ascii="Arial Narrow" w:eastAsia="Times New Roman" w:hAnsi="Arial Narrow" w:cs="Times New Roman"/>
                <w:sz w:val="20"/>
                <w:szCs w:val="20"/>
              </w:rPr>
            </w:pPr>
          </w:p>
          <w:p w14:paraId="1468DF1C" w14:textId="593FEB02" w:rsidR="0004219A" w:rsidRDefault="0099539E" w:rsidP="0004219A">
            <w:pPr>
              <w:suppressAutoHyphens/>
              <w:ind w:left="720"/>
              <w:jc w:val="both"/>
              <w:rPr>
                <w:rFonts w:ascii="Arial Narrow" w:eastAsia="Times New Roman" w:hAnsi="Arial Narrow" w:cs="Times New Roman"/>
                <w:sz w:val="20"/>
                <w:szCs w:val="20"/>
              </w:rPr>
            </w:pPr>
            <w:r w:rsidRPr="0099539E">
              <w:rPr>
                <w:rFonts w:ascii="Arial Narrow" w:eastAsia="Times New Roman" w:hAnsi="Arial Narrow" w:cs="Times New Roman"/>
                <w:b/>
                <w:bCs/>
                <w:sz w:val="20"/>
                <w:szCs w:val="20"/>
                <w:u w:val="single"/>
              </w:rPr>
              <w:t>Mitigation Measure BIO-</w:t>
            </w:r>
            <w:r>
              <w:rPr>
                <w:rFonts w:ascii="Arial Narrow" w:eastAsia="Times New Roman" w:hAnsi="Arial Narrow" w:cs="Times New Roman"/>
                <w:b/>
                <w:bCs/>
                <w:sz w:val="20"/>
                <w:szCs w:val="20"/>
                <w:u w:val="single"/>
              </w:rPr>
              <w:t>2</w:t>
            </w:r>
            <w:r w:rsidRPr="0099539E">
              <w:rPr>
                <w:rFonts w:ascii="Arial Narrow" w:eastAsia="Times New Roman" w:hAnsi="Arial Narrow" w:cs="Times New Roman"/>
                <w:b/>
                <w:bCs/>
                <w:sz w:val="20"/>
                <w:szCs w:val="20"/>
                <w:u w:val="single"/>
              </w:rPr>
              <w:t>:</w:t>
            </w:r>
            <w:r w:rsidRPr="003A53A2">
              <w:rPr>
                <w:rFonts w:ascii="Arial Narrow" w:eastAsia="Times New Roman" w:hAnsi="Arial Narrow" w:cs="Times New Roman"/>
                <w:sz w:val="20"/>
                <w:szCs w:val="20"/>
              </w:rPr>
              <w:t xml:space="preserve"> </w:t>
            </w:r>
            <w:r w:rsidR="0004219A">
              <w:rPr>
                <w:rFonts w:ascii="Arial Narrow" w:eastAsia="Times New Roman" w:hAnsi="Arial Narrow" w:cs="Times New Roman"/>
                <w:sz w:val="20"/>
                <w:szCs w:val="20"/>
              </w:rPr>
              <w:t>The project sponsor or permittee shall conduct p</w:t>
            </w:r>
            <w:r w:rsidR="0004219A" w:rsidRPr="0004219A">
              <w:rPr>
                <w:rFonts w:ascii="Arial Narrow" w:eastAsia="Times New Roman" w:hAnsi="Arial Narrow" w:cs="Times New Roman"/>
                <w:sz w:val="20"/>
                <w:szCs w:val="20"/>
              </w:rPr>
              <w:t>rotocol-level special-status plant surveys during the flowering time of the</w:t>
            </w:r>
            <w:r w:rsidR="0004219A">
              <w:rPr>
                <w:rFonts w:ascii="Arial Narrow" w:eastAsia="Times New Roman" w:hAnsi="Arial Narrow" w:cs="Times New Roman"/>
                <w:sz w:val="20"/>
                <w:szCs w:val="20"/>
              </w:rPr>
              <w:t xml:space="preserve"> </w:t>
            </w:r>
            <w:r w:rsidR="0004219A" w:rsidRPr="0004219A">
              <w:rPr>
                <w:rFonts w:ascii="Arial Narrow" w:eastAsia="Times New Roman" w:hAnsi="Arial Narrow" w:cs="Times New Roman"/>
                <w:sz w:val="20"/>
                <w:szCs w:val="20"/>
              </w:rPr>
              <w:t>target species (see Appendix B</w:t>
            </w:r>
            <w:r w:rsidR="0004219A">
              <w:rPr>
                <w:rFonts w:ascii="Arial Narrow" w:eastAsia="Times New Roman" w:hAnsi="Arial Narrow" w:cs="Times New Roman"/>
                <w:sz w:val="20"/>
                <w:szCs w:val="20"/>
              </w:rPr>
              <w:t xml:space="preserve"> in </w:t>
            </w:r>
            <w:r w:rsidR="00C14F00">
              <w:rPr>
                <w:rFonts w:ascii="Arial Narrow" w:eastAsia="Times New Roman" w:hAnsi="Arial Narrow" w:cs="Times New Roman"/>
                <w:sz w:val="20"/>
                <w:szCs w:val="20"/>
              </w:rPr>
              <w:t xml:space="preserve">the 2024 </w:t>
            </w:r>
            <w:r w:rsidR="0004219A">
              <w:rPr>
                <w:rFonts w:ascii="Arial Narrow" w:eastAsia="Times New Roman" w:hAnsi="Arial Narrow" w:cs="Times New Roman"/>
                <w:sz w:val="20"/>
                <w:szCs w:val="20"/>
              </w:rPr>
              <w:t>FCS report</w:t>
            </w:r>
            <w:r w:rsidR="0004219A" w:rsidRPr="0004219A">
              <w:rPr>
                <w:rFonts w:ascii="Arial Narrow" w:eastAsia="Times New Roman" w:hAnsi="Arial Narrow" w:cs="Times New Roman"/>
                <w:sz w:val="20"/>
                <w:szCs w:val="20"/>
              </w:rPr>
              <w:t>), following protocols as specified in Protocols for Surveying and</w:t>
            </w:r>
            <w:r w:rsidR="0004219A">
              <w:rPr>
                <w:rFonts w:ascii="Arial Narrow" w:eastAsia="Times New Roman" w:hAnsi="Arial Narrow" w:cs="Times New Roman"/>
                <w:sz w:val="20"/>
                <w:szCs w:val="20"/>
              </w:rPr>
              <w:t xml:space="preserve"> </w:t>
            </w:r>
            <w:r w:rsidR="0004219A" w:rsidRPr="0004219A">
              <w:rPr>
                <w:rFonts w:ascii="Arial Narrow" w:eastAsia="Times New Roman" w:hAnsi="Arial Narrow" w:cs="Times New Roman"/>
                <w:sz w:val="20"/>
                <w:szCs w:val="20"/>
              </w:rPr>
              <w:t>Evaluating Impacts to Special-Status Native Plant Populations and Sensitive Natural Communities</w:t>
            </w:r>
            <w:r w:rsidR="0004219A">
              <w:rPr>
                <w:rFonts w:ascii="Arial Narrow" w:eastAsia="Times New Roman" w:hAnsi="Arial Narrow" w:cs="Times New Roman"/>
                <w:sz w:val="20"/>
                <w:szCs w:val="20"/>
              </w:rPr>
              <w:t xml:space="preserve"> </w:t>
            </w:r>
            <w:r w:rsidR="0004219A" w:rsidRPr="0004219A">
              <w:rPr>
                <w:rFonts w:ascii="Arial Narrow" w:eastAsia="Times New Roman" w:hAnsi="Arial Narrow" w:cs="Times New Roman"/>
                <w:sz w:val="20"/>
                <w:szCs w:val="20"/>
              </w:rPr>
              <w:t>dated March 20, 2018 (CDFW 2018). Two follow-up visits during the early and late flowering times of</w:t>
            </w:r>
            <w:r w:rsidR="0004219A">
              <w:rPr>
                <w:rFonts w:ascii="Arial Narrow" w:eastAsia="Times New Roman" w:hAnsi="Arial Narrow" w:cs="Times New Roman"/>
                <w:sz w:val="20"/>
                <w:szCs w:val="20"/>
              </w:rPr>
              <w:t xml:space="preserve"> </w:t>
            </w:r>
            <w:r w:rsidR="0004219A" w:rsidRPr="0004219A">
              <w:rPr>
                <w:rFonts w:ascii="Arial Narrow" w:eastAsia="Times New Roman" w:hAnsi="Arial Narrow" w:cs="Times New Roman"/>
                <w:sz w:val="20"/>
                <w:szCs w:val="20"/>
              </w:rPr>
              <w:t>these species sh</w:t>
            </w:r>
            <w:r w:rsidR="00BC7827">
              <w:rPr>
                <w:rFonts w:ascii="Arial Narrow" w:eastAsia="Times New Roman" w:hAnsi="Arial Narrow" w:cs="Times New Roman"/>
                <w:sz w:val="20"/>
                <w:szCs w:val="20"/>
              </w:rPr>
              <w:t>all</w:t>
            </w:r>
            <w:r w:rsidR="0004219A" w:rsidRPr="0004219A">
              <w:rPr>
                <w:rFonts w:ascii="Arial Narrow" w:eastAsia="Times New Roman" w:hAnsi="Arial Narrow" w:cs="Times New Roman"/>
                <w:sz w:val="20"/>
                <w:szCs w:val="20"/>
              </w:rPr>
              <w:t xml:space="preserve"> be performed to determine whether any special-status plants exist in the</w:t>
            </w:r>
            <w:r w:rsidR="0004219A">
              <w:rPr>
                <w:rFonts w:ascii="Arial Narrow" w:eastAsia="Times New Roman" w:hAnsi="Arial Narrow" w:cs="Times New Roman"/>
                <w:sz w:val="20"/>
                <w:szCs w:val="20"/>
              </w:rPr>
              <w:t xml:space="preserve"> </w:t>
            </w:r>
            <w:r w:rsidR="0004219A" w:rsidRPr="0004219A">
              <w:rPr>
                <w:rFonts w:ascii="Arial Narrow" w:eastAsia="Times New Roman" w:hAnsi="Arial Narrow" w:cs="Times New Roman"/>
                <w:sz w:val="20"/>
                <w:szCs w:val="20"/>
              </w:rPr>
              <w:t>project area. If this spring survey does not result in positive occurrences of special-status plants, no</w:t>
            </w:r>
            <w:r w:rsidR="0004219A">
              <w:rPr>
                <w:rFonts w:ascii="Arial Narrow" w:eastAsia="Times New Roman" w:hAnsi="Arial Narrow" w:cs="Times New Roman"/>
                <w:sz w:val="20"/>
                <w:szCs w:val="20"/>
              </w:rPr>
              <w:t xml:space="preserve"> </w:t>
            </w:r>
            <w:r w:rsidR="0004219A" w:rsidRPr="0004219A">
              <w:rPr>
                <w:rFonts w:ascii="Arial Narrow" w:eastAsia="Times New Roman" w:hAnsi="Arial Narrow" w:cs="Times New Roman"/>
                <w:sz w:val="20"/>
                <w:szCs w:val="20"/>
              </w:rPr>
              <w:t>impacts to special-status plant species or their habitats are anticipated</w:t>
            </w:r>
            <w:r w:rsidR="00BC7827">
              <w:rPr>
                <w:rFonts w:ascii="Arial Narrow" w:eastAsia="Times New Roman" w:hAnsi="Arial Narrow" w:cs="Times New Roman"/>
                <w:sz w:val="20"/>
                <w:szCs w:val="20"/>
              </w:rPr>
              <w:t>, and no further action is required.</w:t>
            </w:r>
            <w:r w:rsidR="00EA3702">
              <w:rPr>
                <w:rFonts w:ascii="Arial Narrow" w:eastAsia="Times New Roman" w:hAnsi="Arial Narrow" w:cs="Times New Roman"/>
                <w:sz w:val="20"/>
                <w:szCs w:val="20"/>
              </w:rPr>
              <w:t xml:space="preserve"> </w:t>
            </w:r>
          </w:p>
          <w:p w14:paraId="2C045A81" w14:textId="77777777" w:rsidR="00EA3702" w:rsidRDefault="00EA3702" w:rsidP="0004219A">
            <w:pPr>
              <w:suppressAutoHyphens/>
              <w:ind w:left="720"/>
              <w:jc w:val="both"/>
              <w:rPr>
                <w:rFonts w:ascii="Arial Narrow" w:eastAsia="Times New Roman" w:hAnsi="Arial Narrow" w:cs="Times New Roman"/>
                <w:sz w:val="20"/>
                <w:szCs w:val="20"/>
              </w:rPr>
            </w:pPr>
          </w:p>
          <w:p w14:paraId="2763F841" w14:textId="7EAA4C41" w:rsidR="00EA3702" w:rsidRDefault="00EA3702" w:rsidP="00EA3702">
            <w:pPr>
              <w:suppressAutoHyphens/>
              <w:ind w:left="720"/>
              <w:jc w:val="both"/>
              <w:rPr>
                <w:rFonts w:ascii="Arial Narrow" w:eastAsia="Times New Roman" w:hAnsi="Arial Narrow" w:cs="Times New Roman"/>
                <w:sz w:val="20"/>
                <w:szCs w:val="20"/>
              </w:rPr>
            </w:pPr>
            <w:r w:rsidRPr="00EA3702">
              <w:rPr>
                <w:rFonts w:ascii="Arial Narrow" w:eastAsia="Times New Roman" w:hAnsi="Arial Narrow" w:cs="Times New Roman"/>
                <w:sz w:val="20"/>
                <w:szCs w:val="20"/>
              </w:rPr>
              <w:t>If spring plant surveys do</w:t>
            </w:r>
            <w:r>
              <w:rPr>
                <w:rFonts w:ascii="Arial Narrow" w:eastAsia="Times New Roman" w:hAnsi="Arial Narrow" w:cs="Times New Roman"/>
                <w:sz w:val="20"/>
                <w:szCs w:val="20"/>
              </w:rPr>
              <w:t xml:space="preserve"> </w:t>
            </w:r>
            <w:r w:rsidRPr="00EA3702">
              <w:rPr>
                <w:rFonts w:ascii="Arial Narrow" w:eastAsia="Times New Roman" w:hAnsi="Arial Narrow" w:cs="Times New Roman"/>
                <w:sz w:val="20"/>
                <w:szCs w:val="20"/>
              </w:rPr>
              <w:t>detect special-status plant species on-site, species-specific mitigation measures shall be</w:t>
            </w:r>
            <w:r>
              <w:rPr>
                <w:rFonts w:ascii="Arial Narrow" w:eastAsia="Times New Roman" w:hAnsi="Arial Narrow" w:cs="Times New Roman"/>
                <w:sz w:val="20"/>
                <w:szCs w:val="20"/>
              </w:rPr>
              <w:t xml:space="preserve"> </w:t>
            </w:r>
            <w:r w:rsidRPr="00EA3702">
              <w:rPr>
                <w:rFonts w:ascii="Arial Narrow" w:eastAsia="Times New Roman" w:hAnsi="Arial Narrow" w:cs="Times New Roman"/>
                <w:sz w:val="20"/>
                <w:szCs w:val="20"/>
              </w:rPr>
              <w:t xml:space="preserve">implemented </w:t>
            </w:r>
            <w:proofErr w:type="gramStart"/>
            <w:r w:rsidRPr="00EA3702">
              <w:rPr>
                <w:rFonts w:ascii="Arial Narrow" w:eastAsia="Times New Roman" w:hAnsi="Arial Narrow" w:cs="Times New Roman"/>
                <w:sz w:val="20"/>
                <w:szCs w:val="20"/>
              </w:rPr>
              <w:t>in order to</w:t>
            </w:r>
            <w:proofErr w:type="gramEnd"/>
            <w:r w:rsidRPr="00EA3702">
              <w:rPr>
                <w:rFonts w:ascii="Arial Narrow" w:eastAsia="Times New Roman" w:hAnsi="Arial Narrow" w:cs="Times New Roman"/>
                <w:sz w:val="20"/>
                <w:szCs w:val="20"/>
              </w:rPr>
              <w:t xml:space="preserve"> reduce the impacts from the proposed project to less than significant</w:t>
            </w:r>
            <w:r>
              <w:rPr>
                <w:rFonts w:ascii="Arial Narrow" w:eastAsia="Times New Roman" w:hAnsi="Arial Narrow" w:cs="Times New Roman"/>
                <w:sz w:val="20"/>
                <w:szCs w:val="20"/>
              </w:rPr>
              <w:t xml:space="preserve"> </w:t>
            </w:r>
            <w:r w:rsidRPr="00EA3702">
              <w:rPr>
                <w:rFonts w:ascii="Arial Narrow" w:eastAsia="Times New Roman" w:hAnsi="Arial Narrow" w:cs="Times New Roman"/>
                <w:sz w:val="20"/>
                <w:szCs w:val="20"/>
              </w:rPr>
              <w:t>levels. Measures shall include transplanting of adult plants out of the project area, and collection of</w:t>
            </w:r>
            <w:r>
              <w:rPr>
                <w:rFonts w:ascii="Arial Narrow" w:eastAsia="Times New Roman" w:hAnsi="Arial Narrow" w:cs="Times New Roman"/>
                <w:sz w:val="20"/>
                <w:szCs w:val="20"/>
              </w:rPr>
              <w:t xml:space="preserve"> </w:t>
            </w:r>
            <w:r w:rsidRPr="00EA3702">
              <w:rPr>
                <w:rFonts w:ascii="Arial Narrow" w:eastAsia="Times New Roman" w:hAnsi="Arial Narrow" w:cs="Times New Roman"/>
                <w:sz w:val="20"/>
                <w:szCs w:val="20"/>
              </w:rPr>
              <w:t>seed from on-site plants for propagation at a local nursery. Both nursery plants and transplanted</w:t>
            </w:r>
            <w:r>
              <w:rPr>
                <w:rFonts w:ascii="Arial Narrow" w:eastAsia="Times New Roman" w:hAnsi="Arial Narrow" w:cs="Times New Roman"/>
                <w:sz w:val="20"/>
                <w:szCs w:val="20"/>
              </w:rPr>
              <w:t xml:space="preserve"> </w:t>
            </w:r>
            <w:r w:rsidRPr="00EA3702">
              <w:rPr>
                <w:rFonts w:ascii="Arial Narrow" w:eastAsia="Times New Roman" w:hAnsi="Arial Narrow" w:cs="Times New Roman"/>
                <w:sz w:val="20"/>
                <w:szCs w:val="20"/>
              </w:rPr>
              <w:t>adult plants should be planted in suitable habitat on-site that will not be subject to disturbance, such</w:t>
            </w:r>
            <w:r>
              <w:rPr>
                <w:rFonts w:ascii="Arial Narrow" w:eastAsia="Times New Roman" w:hAnsi="Arial Narrow" w:cs="Times New Roman"/>
                <w:sz w:val="20"/>
                <w:szCs w:val="20"/>
              </w:rPr>
              <w:t xml:space="preserve"> </w:t>
            </w:r>
            <w:r w:rsidRPr="00EA3702">
              <w:rPr>
                <w:rFonts w:ascii="Arial Narrow" w:eastAsia="Times New Roman" w:hAnsi="Arial Narrow" w:cs="Times New Roman"/>
                <w:sz w:val="20"/>
                <w:szCs w:val="20"/>
              </w:rPr>
              <w:t>as the easement area surrounding Sheehy Creek. If no suitable habitat is available on-site for</w:t>
            </w:r>
            <w:r>
              <w:rPr>
                <w:rFonts w:ascii="Arial Narrow" w:eastAsia="Times New Roman" w:hAnsi="Arial Narrow" w:cs="Times New Roman"/>
                <w:sz w:val="20"/>
                <w:szCs w:val="20"/>
              </w:rPr>
              <w:t xml:space="preserve"> </w:t>
            </w:r>
            <w:r w:rsidRPr="00EA3702">
              <w:rPr>
                <w:rFonts w:ascii="Arial Narrow" w:eastAsia="Times New Roman" w:hAnsi="Arial Narrow" w:cs="Times New Roman"/>
                <w:sz w:val="20"/>
                <w:szCs w:val="20"/>
              </w:rPr>
              <w:t>planting, plants shall be located on an off-site location confirmed by the project Biologist as a</w:t>
            </w:r>
            <w:r>
              <w:rPr>
                <w:rFonts w:ascii="Arial Narrow" w:eastAsia="Times New Roman" w:hAnsi="Arial Narrow" w:cs="Times New Roman"/>
                <w:sz w:val="20"/>
                <w:szCs w:val="20"/>
              </w:rPr>
              <w:t xml:space="preserve"> </w:t>
            </w:r>
            <w:r w:rsidRPr="00EA3702">
              <w:rPr>
                <w:rFonts w:ascii="Arial Narrow" w:eastAsia="Times New Roman" w:hAnsi="Arial Narrow" w:cs="Times New Roman"/>
                <w:sz w:val="20"/>
                <w:szCs w:val="20"/>
              </w:rPr>
              <w:t>suitable location. Plants shall be replaced at a minimum of 3:1 ratio and monitored for a minimum of</w:t>
            </w:r>
            <w:r>
              <w:rPr>
                <w:rFonts w:ascii="Arial Narrow" w:eastAsia="Times New Roman" w:hAnsi="Arial Narrow" w:cs="Times New Roman"/>
                <w:sz w:val="20"/>
                <w:szCs w:val="20"/>
              </w:rPr>
              <w:t xml:space="preserve"> </w:t>
            </w:r>
            <w:r w:rsidR="00BC7827">
              <w:rPr>
                <w:rFonts w:ascii="Arial Narrow" w:eastAsia="Times New Roman" w:hAnsi="Arial Narrow" w:cs="Times New Roman"/>
                <w:sz w:val="20"/>
                <w:szCs w:val="20"/>
              </w:rPr>
              <w:t>five (</w:t>
            </w:r>
            <w:r w:rsidRPr="00EA3702">
              <w:rPr>
                <w:rFonts w:ascii="Arial Narrow" w:eastAsia="Times New Roman" w:hAnsi="Arial Narrow" w:cs="Times New Roman"/>
                <w:sz w:val="20"/>
                <w:szCs w:val="20"/>
              </w:rPr>
              <w:t>5</w:t>
            </w:r>
            <w:r w:rsidR="00BC7827">
              <w:rPr>
                <w:rFonts w:ascii="Arial Narrow" w:eastAsia="Times New Roman" w:hAnsi="Arial Narrow" w:cs="Times New Roman"/>
                <w:sz w:val="20"/>
                <w:szCs w:val="20"/>
              </w:rPr>
              <w:t>)</w:t>
            </w:r>
            <w:r w:rsidRPr="00EA3702">
              <w:rPr>
                <w:rFonts w:ascii="Arial Narrow" w:eastAsia="Times New Roman" w:hAnsi="Arial Narrow" w:cs="Times New Roman"/>
                <w:sz w:val="20"/>
                <w:szCs w:val="20"/>
              </w:rPr>
              <w:t xml:space="preserve"> years, with any dead plants replaced </w:t>
            </w:r>
            <w:proofErr w:type="gramStart"/>
            <w:r w:rsidRPr="00EA3702">
              <w:rPr>
                <w:rFonts w:ascii="Arial Narrow" w:eastAsia="Times New Roman" w:hAnsi="Arial Narrow" w:cs="Times New Roman"/>
                <w:sz w:val="20"/>
                <w:szCs w:val="20"/>
              </w:rPr>
              <w:t>so as to</w:t>
            </w:r>
            <w:proofErr w:type="gramEnd"/>
            <w:r w:rsidRPr="00EA3702">
              <w:rPr>
                <w:rFonts w:ascii="Arial Narrow" w:eastAsia="Times New Roman" w:hAnsi="Arial Narrow" w:cs="Times New Roman"/>
                <w:sz w:val="20"/>
                <w:szCs w:val="20"/>
              </w:rPr>
              <w:t xml:space="preserve"> maintain the desired replacement ratio.</w:t>
            </w:r>
          </w:p>
          <w:p w14:paraId="4A06CE86" w14:textId="77777777" w:rsidR="0004219A" w:rsidRDefault="0004219A" w:rsidP="0004219A">
            <w:pPr>
              <w:suppressAutoHyphens/>
              <w:ind w:left="720"/>
              <w:jc w:val="both"/>
              <w:rPr>
                <w:rFonts w:ascii="Arial Narrow" w:eastAsia="Times New Roman" w:hAnsi="Arial Narrow" w:cs="Times New Roman"/>
                <w:sz w:val="20"/>
                <w:szCs w:val="20"/>
              </w:rPr>
            </w:pPr>
          </w:p>
          <w:p w14:paraId="6E833D63" w14:textId="7B2F16A9" w:rsidR="0004219A" w:rsidRDefault="0004219A" w:rsidP="0004219A">
            <w:pPr>
              <w:suppressAutoHyphens/>
              <w:ind w:left="720"/>
              <w:jc w:val="both"/>
              <w:rPr>
                <w:rFonts w:ascii="Arial Narrow" w:eastAsia="Times New Roman" w:hAnsi="Arial Narrow" w:cs="Times New Roman"/>
                <w:sz w:val="20"/>
                <w:szCs w:val="20"/>
              </w:rPr>
            </w:pPr>
            <w:r w:rsidRPr="003A53A2">
              <w:rPr>
                <w:rFonts w:ascii="Arial Narrow" w:eastAsia="Times New Roman" w:hAnsi="Arial Narrow" w:cs="Times New Roman"/>
                <w:sz w:val="20"/>
                <w:szCs w:val="20"/>
                <w:u w:val="single"/>
              </w:rPr>
              <w:t>Method of Mitigation Monitoring:</w:t>
            </w:r>
            <w:r w:rsidRPr="003A53A2">
              <w:rPr>
                <w:rFonts w:ascii="Arial Narrow" w:eastAsia="Times New Roman" w:hAnsi="Arial Narrow" w:cs="Times New Roman"/>
                <w:sz w:val="20"/>
                <w:szCs w:val="20"/>
              </w:rPr>
              <w:t xml:space="preserve"> The permittee shall </w:t>
            </w:r>
            <w:r>
              <w:rPr>
                <w:rFonts w:ascii="Arial Narrow" w:eastAsia="Times New Roman" w:hAnsi="Arial Narrow" w:cs="Times New Roman"/>
                <w:sz w:val="20"/>
                <w:szCs w:val="20"/>
              </w:rPr>
              <w:t xml:space="preserve">contract with a certified plant biologist to conduct the seasonal special-status protocol surveys. </w:t>
            </w:r>
            <w:r w:rsidRPr="0004219A">
              <w:rPr>
                <w:rFonts w:ascii="Arial Narrow" w:eastAsia="Times New Roman" w:hAnsi="Arial Narrow" w:cs="Times New Roman"/>
                <w:sz w:val="20"/>
                <w:szCs w:val="20"/>
              </w:rPr>
              <w:t xml:space="preserve">The survey results shall be provided to the Napa County Planning, Building and Environmental Services. In the event any special-status </w:t>
            </w:r>
            <w:r>
              <w:rPr>
                <w:rFonts w:ascii="Arial Narrow" w:eastAsia="Times New Roman" w:hAnsi="Arial Narrow" w:cs="Times New Roman"/>
                <w:sz w:val="20"/>
                <w:szCs w:val="20"/>
              </w:rPr>
              <w:t>plant species</w:t>
            </w:r>
            <w:r w:rsidRPr="0004219A">
              <w:rPr>
                <w:rFonts w:ascii="Arial Narrow" w:eastAsia="Times New Roman" w:hAnsi="Arial Narrow" w:cs="Times New Roman"/>
                <w:sz w:val="20"/>
                <w:szCs w:val="20"/>
              </w:rPr>
              <w:t xml:space="preserve"> are found to occur on-site construction activities will be </w:t>
            </w:r>
            <w:r>
              <w:rPr>
                <w:rFonts w:ascii="Arial Narrow" w:eastAsia="Times New Roman" w:hAnsi="Arial Narrow" w:cs="Times New Roman"/>
                <w:sz w:val="20"/>
                <w:szCs w:val="20"/>
              </w:rPr>
              <w:t>halted</w:t>
            </w:r>
            <w:r w:rsidRPr="0004219A">
              <w:rPr>
                <w:rFonts w:ascii="Arial Narrow" w:eastAsia="Times New Roman" w:hAnsi="Arial Narrow" w:cs="Times New Roman"/>
                <w:sz w:val="20"/>
                <w:szCs w:val="20"/>
              </w:rPr>
              <w:t xml:space="preserve"> and consultation will be sought with CDFW to develop appropriate measures to reduce potential impac</w:t>
            </w:r>
            <w:r>
              <w:rPr>
                <w:rFonts w:ascii="Arial Narrow" w:eastAsia="Times New Roman" w:hAnsi="Arial Narrow" w:cs="Times New Roman"/>
                <w:sz w:val="20"/>
                <w:szCs w:val="20"/>
              </w:rPr>
              <w:t>ts</w:t>
            </w:r>
            <w:r w:rsidR="00EA3702">
              <w:rPr>
                <w:rFonts w:ascii="Arial Narrow" w:eastAsia="Times New Roman" w:hAnsi="Arial Narrow" w:cs="Times New Roman"/>
                <w:sz w:val="20"/>
                <w:szCs w:val="20"/>
              </w:rPr>
              <w:t xml:space="preserve"> as indicated above.</w:t>
            </w:r>
          </w:p>
          <w:p w14:paraId="3DF7552F" w14:textId="77777777" w:rsidR="0004219A" w:rsidRDefault="0004219A" w:rsidP="0004219A">
            <w:pPr>
              <w:suppressAutoHyphens/>
              <w:ind w:left="720"/>
              <w:jc w:val="both"/>
              <w:rPr>
                <w:rFonts w:ascii="Arial Narrow" w:eastAsia="Times New Roman" w:hAnsi="Arial Narrow" w:cs="Times New Roman"/>
                <w:sz w:val="20"/>
                <w:szCs w:val="20"/>
              </w:rPr>
            </w:pPr>
          </w:p>
          <w:p w14:paraId="40376283" w14:textId="492737FE" w:rsidR="0004219A" w:rsidRDefault="0004219A" w:rsidP="0004219A">
            <w:pPr>
              <w:suppressAutoHyphens/>
              <w:ind w:left="720"/>
              <w:jc w:val="both"/>
              <w:rPr>
                <w:rFonts w:ascii="Arial Narrow" w:eastAsia="Times New Roman" w:hAnsi="Arial Narrow" w:cs="Times New Roman"/>
                <w:sz w:val="20"/>
                <w:szCs w:val="20"/>
              </w:rPr>
            </w:pPr>
            <w:r w:rsidRPr="0099539E">
              <w:rPr>
                <w:rFonts w:ascii="Arial Narrow" w:eastAsia="Times New Roman" w:hAnsi="Arial Narrow" w:cs="Times New Roman"/>
                <w:b/>
                <w:bCs/>
                <w:sz w:val="20"/>
                <w:szCs w:val="20"/>
                <w:u w:val="single"/>
              </w:rPr>
              <w:t>Mitigation Measure BIO-</w:t>
            </w:r>
            <w:r>
              <w:rPr>
                <w:rFonts w:ascii="Arial Narrow" w:eastAsia="Times New Roman" w:hAnsi="Arial Narrow" w:cs="Times New Roman"/>
                <w:b/>
                <w:bCs/>
                <w:sz w:val="20"/>
                <w:szCs w:val="20"/>
                <w:u w:val="single"/>
              </w:rPr>
              <w:t>3</w:t>
            </w:r>
            <w:r w:rsidRPr="0099539E">
              <w:rPr>
                <w:rFonts w:ascii="Arial Narrow" w:eastAsia="Times New Roman" w:hAnsi="Arial Narrow" w:cs="Times New Roman"/>
                <w:b/>
                <w:bCs/>
                <w:sz w:val="20"/>
                <w:szCs w:val="20"/>
                <w:u w:val="single"/>
              </w:rPr>
              <w:t>:</w:t>
            </w:r>
            <w:r w:rsidRPr="003A53A2">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 xml:space="preserve">A survey for active bird nests shall be conducted by a qualified </w:t>
            </w:r>
            <w:r w:rsidR="00A228EC">
              <w:rPr>
                <w:rFonts w:ascii="Arial Narrow" w:eastAsia="Times New Roman" w:hAnsi="Arial Narrow" w:cs="Times New Roman"/>
                <w:sz w:val="20"/>
                <w:szCs w:val="20"/>
              </w:rPr>
              <w:t>b</w:t>
            </w:r>
            <w:r w:rsidRPr="0004219A">
              <w:rPr>
                <w:rFonts w:ascii="Arial Narrow" w:eastAsia="Times New Roman" w:hAnsi="Arial Narrow" w:cs="Times New Roman"/>
                <w:sz w:val="20"/>
                <w:szCs w:val="20"/>
              </w:rPr>
              <w:t>iologist no more than 14 days prior</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to the start of project activities, including vegetation removal, grading, or other ground-disturbing</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activities, if ground-disturbing activities commence during the nesting season (February 1 through</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August 31). The survey shall be conducted in a sufficient area around the project site to identify the</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location and status of any nests that could potentially be directly or indirectly affected by vegetation</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removal or grading activities, including in the disked area of the project site.</w:t>
            </w:r>
          </w:p>
          <w:p w14:paraId="365B8306" w14:textId="77777777" w:rsidR="00C0438A" w:rsidRDefault="00C0438A" w:rsidP="0004219A">
            <w:pPr>
              <w:suppressAutoHyphens/>
              <w:ind w:left="720"/>
              <w:jc w:val="both"/>
              <w:rPr>
                <w:rFonts w:ascii="Arial Narrow" w:eastAsia="Times New Roman" w:hAnsi="Arial Narrow" w:cs="Times New Roman"/>
                <w:sz w:val="20"/>
                <w:szCs w:val="20"/>
              </w:rPr>
            </w:pPr>
          </w:p>
          <w:p w14:paraId="70E9F158" w14:textId="33028294" w:rsidR="00C0438A" w:rsidRDefault="00C0438A" w:rsidP="00C0438A">
            <w:pPr>
              <w:suppressAutoHyphens/>
              <w:ind w:left="720"/>
              <w:jc w:val="both"/>
              <w:rPr>
                <w:rFonts w:ascii="Arial Narrow" w:eastAsia="Times New Roman" w:hAnsi="Arial Narrow" w:cs="Times New Roman"/>
                <w:sz w:val="20"/>
                <w:szCs w:val="20"/>
              </w:rPr>
            </w:pPr>
            <w:r w:rsidRPr="00C0438A">
              <w:rPr>
                <w:rFonts w:ascii="Arial Narrow" w:eastAsia="Times New Roman" w:hAnsi="Arial Narrow" w:cs="Times New Roman"/>
                <w:sz w:val="20"/>
                <w:szCs w:val="20"/>
              </w:rPr>
              <w:t>Surveys for nesting raptors, and migratory passerine birds shall be</w:t>
            </w:r>
            <w:r>
              <w:rPr>
                <w:rFonts w:ascii="Arial Narrow" w:eastAsia="Times New Roman" w:hAnsi="Arial Narrow" w:cs="Times New Roman"/>
                <w:sz w:val="20"/>
                <w:szCs w:val="20"/>
              </w:rPr>
              <w:t xml:space="preserve"> </w:t>
            </w:r>
            <w:r w:rsidRPr="00C0438A">
              <w:rPr>
                <w:rFonts w:ascii="Arial Narrow" w:eastAsia="Times New Roman" w:hAnsi="Arial Narrow" w:cs="Times New Roman"/>
                <w:sz w:val="20"/>
                <w:szCs w:val="20"/>
              </w:rPr>
              <w:t>conducted by a qualified Biologist prior to project implementation. Surveys shall follow protocols</w:t>
            </w:r>
            <w:r>
              <w:rPr>
                <w:rFonts w:ascii="Arial Narrow" w:eastAsia="Times New Roman" w:hAnsi="Arial Narrow" w:cs="Times New Roman"/>
                <w:sz w:val="20"/>
                <w:szCs w:val="20"/>
              </w:rPr>
              <w:t xml:space="preserve"> </w:t>
            </w:r>
            <w:r w:rsidRPr="00C0438A">
              <w:rPr>
                <w:rFonts w:ascii="Arial Narrow" w:eastAsia="Times New Roman" w:hAnsi="Arial Narrow" w:cs="Times New Roman"/>
                <w:sz w:val="20"/>
                <w:szCs w:val="20"/>
              </w:rPr>
              <w:t>approved by CDFW for detecting the presence or absence of these species. A final pre-construction</w:t>
            </w:r>
            <w:r>
              <w:rPr>
                <w:rFonts w:ascii="Arial Narrow" w:eastAsia="Times New Roman" w:hAnsi="Arial Narrow" w:cs="Times New Roman"/>
                <w:sz w:val="20"/>
                <w:szCs w:val="20"/>
              </w:rPr>
              <w:t xml:space="preserve"> </w:t>
            </w:r>
            <w:r w:rsidRPr="00C0438A">
              <w:rPr>
                <w:rFonts w:ascii="Arial Narrow" w:eastAsia="Times New Roman" w:hAnsi="Arial Narrow" w:cs="Times New Roman"/>
                <w:sz w:val="20"/>
                <w:szCs w:val="20"/>
              </w:rPr>
              <w:t>survey for these species shall also be performed no more than 14 days prior to the start of project</w:t>
            </w:r>
            <w:r>
              <w:rPr>
                <w:rFonts w:ascii="Arial Narrow" w:eastAsia="Times New Roman" w:hAnsi="Arial Narrow" w:cs="Times New Roman"/>
                <w:sz w:val="20"/>
                <w:szCs w:val="20"/>
              </w:rPr>
              <w:t xml:space="preserve"> </w:t>
            </w:r>
            <w:r w:rsidRPr="00C0438A">
              <w:rPr>
                <w:rFonts w:ascii="Arial Narrow" w:eastAsia="Times New Roman" w:hAnsi="Arial Narrow" w:cs="Times New Roman"/>
                <w:sz w:val="20"/>
                <w:szCs w:val="20"/>
              </w:rPr>
              <w:t>activities, including vegetation removal, grading, or other ground-disturbing activities, if ground</w:t>
            </w:r>
            <w:r w:rsidR="00F14AE7">
              <w:rPr>
                <w:rFonts w:ascii="Arial Narrow" w:eastAsia="Times New Roman" w:hAnsi="Arial Narrow" w:cs="Times New Roman"/>
                <w:sz w:val="20"/>
                <w:szCs w:val="20"/>
              </w:rPr>
              <w:t>-</w:t>
            </w:r>
            <w:r w:rsidRPr="00C0438A">
              <w:rPr>
                <w:rFonts w:ascii="Arial Narrow" w:eastAsia="Times New Roman" w:hAnsi="Arial Narrow" w:cs="Times New Roman"/>
                <w:sz w:val="20"/>
                <w:szCs w:val="20"/>
              </w:rPr>
              <w:t>disturbing</w:t>
            </w:r>
            <w:r>
              <w:rPr>
                <w:rFonts w:ascii="Arial Narrow" w:eastAsia="Times New Roman" w:hAnsi="Arial Narrow" w:cs="Times New Roman"/>
                <w:sz w:val="20"/>
                <w:szCs w:val="20"/>
              </w:rPr>
              <w:t xml:space="preserve"> </w:t>
            </w:r>
            <w:r w:rsidRPr="00C0438A">
              <w:rPr>
                <w:rFonts w:ascii="Arial Narrow" w:eastAsia="Times New Roman" w:hAnsi="Arial Narrow" w:cs="Times New Roman"/>
                <w:sz w:val="20"/>
                <w:szCs w:val="20"/>
              </w:rPr>
              <w:t>activities commence during the nesting season (February 1 through August 31). The</w:t>
            </w:r>
            <w:r>
              <w:rPr>
                <w:rFonts w:ascii="Arial Narrow" w:eastAsia="Times New Roman" w:hAnsi="Arial Narrow" w:cs="Times New Roman"/>
                <w:sz w:val="20"/>
                <w:szCs w:val="20"/>
              </w:rPr>
              <w:t xml:space="preserve"> </w:t>
            </w:r>
            <w:r w:rsidRPr="00C0438A">
              <w:rPr>
                <w:rFonts w:ascii="Arial Narrow" w:eastAsia="Times New Roman" w:hAnsi="Arial Narrow" w:cs="Times New Roman"/>
                <w:sz w:val="20"/>
                <w:szCs w:val="20"/>
              </w:rPr>
              <w:t>survey shall be conducted in a sufficient area around the project site to identify the location and</w:t>
            </w:r>
            <w:r>
              <w:rPr>
                <w:rFonts w:ascii="Arial Narrow" w:eastAsia="Times New Roman" w:hAnsi="Arial Narrow" w:cs="Times New Roman"/>
                <w:sz w:val="20"/>
                <w:szCs w:val="20"/>
              </w:rPr>
              <w:t xml:space="preserve"> </w:t>
            </w:r>
            <w:r w:rsidRPr="00C0438A">
              <w:rPr>
                <w:rFonts w:ascii="Arial Narrow" w:eastAsia="Times New Roman" w:hAnsi="Arial Narrow" w:cs="Times New Roman"/>
                <w:sz w:val="20"/>
                <w:szCs w:val="20"/>
              </w:rPr>
              <w:t>status of any nests that could potentially be directly or indirectly affected by vegetation removal or</w:t>
            </w:r>
            <w:r>
              <w:rPr>
                <w:rFonts w:ascii="Arial Narrow" w:eastAsia="Times New Roman" w:hAnsi="Arial Narrow" w:cs="Times New Roman"/>
                <w:sz w:val="20"/>
                <w:szCs w:val="20"/>
              </w:rPr>
              <w:t xml:space="preserve"> </w:t>
            </w:r>
            <w:r w:rsidRPr="00C0438A">
              <w:rPr>
                <w:rFonts w:ascii="Arial Narrow" w:eastAsia="Times New Roman" w:hAnsi="Arial Narrow" w:cs="Times New Roman"/>
                <w:sz w:val="20"/>
                <w:szCs w:val="20"/>
              </w:rPr>
              <w:t>grading activities, including in the disked area of the project site.</w:t>
            </w:r>
          </w:p>
          <w:p w14:paraId="291D358E" w14:textId="77777777" w:rsidR="00FB676D" w:rsidRDefault="00FB676D" w:rsidP="00C0438A">
            <w:pPr>
              <w:suppressAutoHyphens/>
              <w:ind w:left="720"/>
              <w:jc w:val="both"/>
              <w:rPr>
                <w:rFonts w:ascii="Arial Narrow" w:eastAsia="Times New Roman" w:hAnsi="Arial Narrow" w:cs="Times New Roman"/>
                <w:sz w:val="20"/>
                <w:szCs w:val="20"/>
              </w:rPr>
            </w:pPr>
          </w:p>
          <w:p w14:paraId="0156D645" w14:textId="1D0447F4" w:rsidR="00FB676D" w:rsidRDefault="00FB676D" w:rsidP="00FB676D">
            <w:pPr>
              <w:suppressAutoHyphens/>
              <w:ind w:left="720"/>
              <w:jc w:val="both"/>
              <w:rPr>
                <w:rFonts w:ascii="Arial Narrow" w:eastAsia="Times New Roman" w:hAnsi="Arial Narrow" w:cs="Times New Roman"/>
                <w:sz w:val="20"/>
                <w:szCs w:val="20"/>
              </w:rPr>
            </w:pPr>
            <w:r>
              <w:rPr>
                <w:rFonts w:ascii="Arial Narrow" w:eastAsia="Times New Roman" w:hAnsi="Arial Narrow" w:cs="Times New Roman"/>
                <w:sz w:val="20"/>
                <w:szCs w:val="20"/>
              </w:rPr>
              <w:t>I</w:t>
            </w:r>
            <w:r w:rsidRPr="0004219A">
              <w:rPr>
                <w:rFonts w:ascii="Arial Narrow" w:eastAsia="Times New Roman" w:hAnsi="Arial Narrow" w:cs="Times New Roman"/>
                <w:sz w:val="20"/>
                <w:szCs w:val="20"/>
              </w:rPr>
              <w:t>f active nests of protected species are found within the project area or close enough to the area to</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affect nesting success, a work exclusion zone shall be established around each nest. Established</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exclusion zones shall remain in place until all young in the nest have fledged or the nest otherwise</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becomes inactive. Appropriate exclusion zone sizes vary dependent upon bird species, nest location,</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 xml:space="preserve">existing visual </w:t>
            </w:r>
            <w:r w:rsidRPr="0004219A">
              <w:rPr>
                <w:rFonts w:ascii="Arial Narrow" w:eastAsia="Times New Roman" w:hAnsi="Arial Narrow" w:cs="Times New Roman"/>
                <w:sz w:val="20"/>
                <w:szCs w:val="20"/>
              </w:rPr>
              <w:lastRenderedPageBreak/>
              <w:t>buffers, ambient sound levels, and other factors. An exclusion zone radius may be as</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 xml:space="preserve">small as 25 feet (for common, disturbance-adapted species) or as large as </w:t>
            </w:r>
            <w:r>
              <w:rPr>
                <w:rFonts w:ascii="Arial Narrow" w:eastAsia="Times New Roman" w:hAnsi="Arial Narrow" w:cs="Times New Roman"/>
                <w:sz w:val="20"/>
                <w:szCs w:val="20"/>
              </w:rPr>
              <w:t>250</w:t>
            </w:r>
            <w:r w:rsidRPr="0004219A">
              <w:rPr>
                <w:rFonts w:ascii="Arial Narrow" w:eastAsia="Times New Roman" w:hAnsi="Arial Narrow" w:cs="Times New Roman"/>
                <w:sz w:val="20"/>
                <w:szCs w:val="20"/>
              </w:rPr>
              <w:t xml:space="preserve"> feet or more for</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raptors. Exclusion zone size may also be reduced from established levels if supported with nest</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monitoring by a qualified Biologist</w:t>
            </w:r>
            <w:r>
              <w:rPr>
                <w:rFonts w:ascii="Arial Narrow" w:eastAsia="Times New Roman" w:hAnsi="Arial Narrow" w:cs="Times New Roman"/>
                <w:sz w:val="20"/>
                <w:szCs w:val="20"/>
              </w:rPr>
              <w:t>, in consultation with CDFW representatives,</w:t>
            </w:r>
            <w:r w:rsidRPr="0004219A">
              <w:rPr>
                <w:rFonts w:ascii="Arial Narrow" w:eastAsia="Times New Roman" w:hAnsi="Arial Narrow" w:cs="Times New Roman"/>
                <w:sz w:val="20"/>
                <w:szCs w:val="20"/>
              </w:rPr>
              <w:t xml:space="preserve"> indicating that work activities are not significantly impacting the</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nest.</w:t>
            </w:r>
          </w:p>
          <w:p w14:paraId="7B66B369" w14:textId="77777777" w:rsidR="00FB676D" w:rsidRDefault="00FB676D" w:rsidP="00FB676D">
            <w:pPr>
              <w:suppressAutoHyphens/>
              <w:ind w:left="720"/>
              <w:jc w:val="both"/>
              <w:rPr>
                <w:rFonts w:ascii="Arial Narrow" w:eastAsia="Times New Roman" w:hAnsi="Arial Narrow" w:cs="Times New Roman"/>
                <w:sz w:val="20"/>
                <w:szCs w:val="20"/>
              </w:rPr>
            </w:pPr>
          </w:p>
          <w:p w14:paraId="2DFDB2A4" w14:textId="77777777" w:rsidR="00FB676D" w:rsidRDefault="00FB676D" w:rsidP="00FB676D">
            <w:pPr>
              <w:suppressAutoHyphens/>
              <w:ind w:left="720"/>
              <w:jc w:val="both"/>
              <w:rPr>
                <w:rFonts w:ascii="Arial Narrow" w:eastAsia="Times New Roman" w:hAnsi="Arial Narrow" w:cs="Times New Roman"/>
                <w:sz w:val="20"/>
                <w:szCs w:val="20"/>
              </w:rPr>
            </w:pPr>
            <w:r w:rsidRPr="003A53A2">
              <w:rPr>
                <w:rFonts w:ascii="Arial Narrow" w:eastAsia="Times New Roman" w:hAnsi="Arial Narrow" w:cs="Times New Roman"/>
                <w:sz w:val="20"/>
                <w:szCs w:val="20"/>
                <w:u w:val="single"/>
              </w:rPr>
              <w:t>Method of Mitigation Monitoring:</w:t>
            </w:r>
            <w:r w:rsidRPr="003A53A2">
              <w:rPr>
                <w:rFonts w:ascii="Arial Narrow" w:eastAsia="Times New Roman" w:hAnsi="Arial Narrow" w:cs="Times New Roman"/>
                <w:sz w:val="20"/>
                <w:szCs w:val="20"/>
              </w:rPr>
              <w:t xml:space="preserve"> The permittee shall have a nesting bird survey completed prior to any construction activities scheduled to</w:t>
            </w:r>
            <w:r>
              <w:rPr>
                <w:rFonts w:ascii="Arial Narrow" w:eastAsia="Times New Roman" w:hAnsi="Arial Narrow" w:cs="Times New Roman"/>
                <w:sz w:val="20"/>
                <w:szCs w:val="20"/>
              </w:rPr>
              <w:t xml:space="preserve"> </w:t>
            </w:r>
            <w:r w:rsidRPr="003A53A2">
              <w:rPr>
                <w:rFonts w:ascii="Arial Narrow" w:eastAsia="Times New Roman" w:hAnsi="Arial Narrow" w:cs="Times New Roman"/>
                <w:sz w:val="20"/>
                <w:szCs w:val="20"/>
              </w:rPr>
              <w:t>occur on the site from February 1 through September 30. The survey results shall be provided to the Napa County Planning, Building and Environmental Services. In th</w:t>
            </w:r>
            <w:r>
              <w:rPr>
                <w:rFonts w:ascii="Arial Narrow" w:eastAsia="Times New Roman" w:hAnsi="Arial Narrow" w:cs="Times New Roman"/>
                <w:sz w:val="20"/>
                <w:szCs w:val="20"/>
              </w:rPr>
              <w:t xml:space="preserve">e </w:t>
            </w:r>
            <w:r w:rsidRPr="003A53A2">
              <w:rPr>
                <w:rFonts w:ascii="Arial Narrow" w:eastAsia="Times New Roman" w:hAnsi="Arial Narrow" w:cs="Times New Roman"/>
                <w:sz w:val="20"/>
                <w:szCs w:val="20"/>
              </w:rPr>
              <w:t>event any special-status or other protected nesting birds are found to occur on-site construction activities will be scheduled to avoid nesting</w:t>
            </w:r>
            <w:r>
              <w:rPr>
                <w:rFonts w:ascii="Arial Narrow" w:eastAsia="Times New Roman" w:hAnsi="Arial Narrow" w:cs="Times New Roman"/>
                <w:sz w:val="20"/>
                <w:szCs w:val="20"/>
              </w:rPr>
              <w:t xml:space="preserve"> </w:t>
            </w:r>
            <w:r w:rsidRPr="003A53A2">
              <w:rPr>
                <w:rFonts w:ascii="Arial Narrow" w:eastAsia="Times New Roman" w:hAnsi="Arial Narrow" w:cs="Times New Roman"/>
                <w:sz w:val="20"/>
                <w:szCs w:val="20"/>
              </w:rPr>
              <w:t>and breeding periods and consultation will be sought with CDFW to develop appropriate measures to reduce potential impacts to nesting</w:t>
            </w:r>
            <w:r>
              <w:rPr>
                <w:rFonts w:ascii="Arial Narrow" w:eastAsia="Times New Roman" w:hAnsi="Arial Narrow" w:cs="Times New Roman"/>
                <w:sz w:val="20"/>
                <w:szCs w:val="20"/>
              </w:rPr>
              <w:t xml:space="preserve"> birds</w:t>
            </w:r>
            <w:r w:rsidRPr="003A53A2">
              <w:rPr>
                <w:rFonts w:ascii="Arial Narrow" w:eastAsia="Times New Roman" w:hAnsi="Arial Narrow" w:cs="Times New Roman"/>
                <w:sz w:val="20"/>
                <w:szCs w:val="20"/>
              </w:rPr>
              <w:t xml:space="preserve"> which may include preservation of potential foraging habitat.</w:t>
            </w:r>
          </w:p>
          <w:p w14:paraId="532ACB0A" w14:textId="77777777" w:rsidR="00FB676D" w:rsidRDefault="00FB676D" w:rsidP="00C0438A">
            <w:pPr>
              <w:suppressAutoHyphens/>
              <w:ind w:left="720"/>
              <w:jc w:val="both"/>
              <w:rPr>
                <w:rFonts w:ascii="Arial Narrow" w:eastAsia="Times New Roman" w:hAnsi="Arial Narrow" w:cs="Times New Roman"/>
                <w:sz w:val="20"/>
                <w:szCs w:val="20"/>
              </w:rPr>
            </w:pPr>
          </w:p>
          <w:p w14:paraId="20AD23D8" w14:textId="166BC297" w:rsidR="00FB676D" w:rsidRPr="00FB676D" w:rsidRDefault="00FB676D" w:rsidP="00FB676D">
            <w:pPr>
              <w:suppressAutoHyphens/>
              <w:ind w:left="720"/>
              <w:jc w:val="both"/>
              <w:rPr>
                <w:rFonts w:ascii="Arial Narrow" w:eastAsia="Times New Roman" w:hAnsi="Arial Narrow" w:cs="Times New Roman"/>
                <w:sz w:val="20"/>
                <w:szCs w:val="20"/>
              </w:rPr>
            </w:pPr>
            <w:bookmarkStart w:id="1" w:name="_Hlk175754626"/>
            <w:r w:rsidRPr="00DC0A78">
              <w:rPr>
                <w:rFonts w:ascii="Arial Narrow" w:eastAsia="Times New Roman" w:hAnsi="Arial Narrow" w:cs="Times New Roman"/>
                <w:b/>
                <w:bCs/>
                <w:sz w:val="20"/>
                <w:szCs w:val="20"/>
                <w:u w:val="single"/>
              </w:rPr>
              <w:t>Mitigation Measure BIO-4 (</w:t>
            </w:r>
            <w:proofErr w:type="spellStart"/>
            <w:r w:rsidRPr="00DC0A78">
              <w:rPr>
                <w:rFonts w:ascii="Arial Narrow" w:eastAsia="Times New Roman" w:hAnsi="Arial Narrow" w:cs="Times New Roman"/>
                <w:b/>
                <w:bCs/>
                <w:sz w:val="20"/>
                <w:szCs w:val="20"/>
                <w:u w:val="single"/>
              </w:rPr>
              <w:t>Swainson’s</w:t>
            </w:r>
            <w:proofErr w:type="spellEnd"/>
            <w:r w:rsidRPr="00DC0A78">
              <w:rPr>
                <w:rFonts w:ascii="Arial Narrow" w:eastAsia="Times New Roman" w:hAnsi="Arial Narrow" w:cs="Times New Roman"/>
                <w:b/>
                <w:bCs/>
                <w:sz w:val="20"/>
                <w:szCs w:val="20"/>
                <w:u w:val="single"/>
              </w:rPr>
              <w:t xml:space="preserve"> Hawk Surveys and Avoidance Buffer):</w:t>
            </w:r>
            <w:r w:rsidRPr="00FB676D">
              <w:rPr>
                <w:rFonts w:ascii="Arial Narrow" w:eastAsia="Times New Roman" w:hAnsi="Arial Narrow" w:cs="Times New Roman"/>
                <w:sz w:val="20"/>
                <w:szCs w:val="20"/>
              </w:rPr>
              <w:t xml:space="preserve"> If Project</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 xml:space="preserve">activities are scheduled during the nesting season for </w:t>
            </w:r>
            <w:proofErr w:type="spellStart"/>
            <w:r w:rsidRPr="00FB676D">
              <w:rPr>
                <w:rFonts w:ascii="Arial Narrow" w:eastAsia="Times New Roman" w:hAnsi="Arial Narrow" w:cs="Times New Roman"/>
                <w:sz w:val="20"/>
                <w:szCs w:val="20"/>
              </w:rPr>
              <w:t>Swainson’s</w:t>
            </w:r>
            <w:proofErr w:type="spellEnd"/>
            <w:r w:rsidRPr="00FB676D">
              <w:rPr>
                <w:rFonts w:ascii="Arial Narrow" w:eastAsia="Times New Roman" w:hAnsi="Arial Narrow" w:cs="Times New Roman"/>
                <w:sz w:val="20"/>
                <w:szCs w:val="20"/>
              </w:rPr>
              <w:t xml:space="preserve"> hawk (March 1 to</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September 15), prior to beginning work on the Project, a qualified biologist shall conduct</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 xml:space="preserve">surveys according to the Recommended Timing and Methodology for </w:t>
            </w:r>
            <w:proofErr w:type="spellStart"/>
            <w:r w:rsidRPr="00FB676D">
              <w:rPr>
                <w:rFonts w:ascii="Arial Narrow" w:eastAsia="Times New Roman" w:hAnsi="Arial Narrow" w:cs="Times New Roman"/>
                <w:sz w:val="20"/>
                <w:szCs w:val="20"/>
              </w:rPr>
              <w:t>Swainson’s</w:t>
            </w:r>
            <w:proofErr w:type="spellEnd"/>
            <w:r w:rsidRPr="00FB676D">
              <w:rPr>
                <w:rFonts w:ascii="Arial Narrow" w:eastAsia="Times New Roman" w:hAnsi="Arial Narrow" w:cs="Times New Roman"/>
                <w:sz w:val="20"/>
                <w:szCs w:val="20"/>
              </w:rPr>
              <w:t xml:space="preserve"> Hawk</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Nesting Surveys in California’s Central Valley</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w:t>
            </w:r>
            <w:hyperlink r:id="rId16" w:history="1">
              <w:r w:rsidR="00CC0571" w:rsidRPr="00F809C3">
                <w:rPr>
                  <w:rStyle w:val="Hyperlink"/>
                  <w:rFonts w:ascii="Arial Narrow" w:eastAsia="Times New Roman" w:hAnsi="Arial Narrow" w:cs="Times New Roman"/>
                  <w:sz w:val="20"/>
                  <w:szCs w:val="20"/>
                </w:rPr>
                <w:t>https://nrm.dfg.ca.gov/FileHandler.ashx?DocumentID=83990&amp;inline</w:t>
              </w:r>
            </w:hyperlink>
            <w:r w:rsidRPr="00FB676D">
              <w:rPr>
                <w:rFonts w:ascii="Arial Narrow" w:eastAsia="Times New Roman" w:hAnsi="Arial Narrow" w:cs="Times New Roman"/>
                <w:sz w:val="20"/>
                <w:szCs w:val="20"/>
              </w:rPr>
              <w:t>) and prepare a</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report documenting the survey results. The Project shall obtain CDFW’s written</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approval of the qualified biologist and survey report prior to starting construction</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activities between March 1 and September 15. Survey methods shall be closely</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 xml:space="preserve">followed by starting early in the nesting season (late March to early April) to </w:t>
            </w:r>
            <w:proofErr w:type="gramStart"/>
            <w:r w:rsidRPr="00FB676D">
              <w:rPr>
                <w:rFonts w:ascii="Arial Narrow" w:eastAsia="Times New Roman" w:hAnsi="Arial Narrow" w:cs="Times New Roman"/>
                <w:sz w:val="20"/>
                <w:szCs w:val="20"/>
              </w:rPr>
              <w:t>maximize</w:t>
            </w:r>
            <w:proofErr w:type="gramEnd"/>
          </w:p>
          <w:p w14:paraId="7987D74C" w14:textId="4338347D" w:rsidR="00FB676D" w:rsidRDefault="00FB676D" w:rsidP="00FB676D">
            <w:pPr>
              <w:suppressAutoHyphens/>
              <w:ind w:left="720"/>
              <w:jc w:val="both"/>
              <w:rPr>
                <w:rFonts w:ascii="Arial Narrow" w:eastAsia="Times New Roman" w:hAnsi="Arial Narrow" w:cs="Times New Roman"/>
                <w:sz w:val="20"/>
                <w:szCs w:val="20"/>
              </w:rPr>
            </w:pPr>
            <w:r w:rsidRPr="00FB676D">
              <w:rPr>
                <w:rFonts w:ascii="Arial Narrow" w:eastAsia="Times New Roman" w:hAnsi="Arial Narrow" w:cs="Times New Roman"/>
                <w:sz w:val="20"/>
                <w:szCs w:val="20"/>
              </w:rPr>
              <w:t>the likelihood of detecting an active nest (nests, adults, and chicks are more difficult to</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detect later in the growing season because trees become less transparent as vegetation</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increases). Surveys shall be conducted: 1) within a minimum 0.5-mile radius of the</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Project site or a larger area if needed to identify potentially impacted active nests,</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unless otherwise approved by CDFW in writing, and 2) for at least the two survey</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periods immediately prior to initiating Project-related construction activities. Surveys</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shall occur annually for the duration of the Project. The qualified biologist shall have a</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minimum of two years of experience implementing the survey methodology resulting in</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 xml:space="preserve">detections. If active </w:t>
            </w:r>
            <w:proofErr w:type="spellStart"/>
            <w:r w:rsidRPr="00FB676D">
              <w:rPr>
                <w:rFonts w:ascii="Arial Narrow" w:eastAsia="Times New Roman" w:hAnsi="Arial Narrow" w:cs="Times New Roman"/>
                <w:sz w:val="20"/>
                <w:szCs w:val="20"/>
              </w:rPr>
              <w:t>Swainson’s</w:t>
            </w:r>
            <w:proofErr w:type="spellEnd"/>
            <w:r w:rsidRPr="00FB676D">
              <w:rPr>
                <w:rFonts w:ascii="Arial Narrow" w:eastAsia="Times New Roman" w:hAnsi="Arial Narrow" w:cs="Times New Roman"/>
                <w:sz w:val="20"/>
                <w:szCs w:val="20"/>
              </w:rPr>
              <w:t xml:space="preserve"> hawk nests are detected, the Project shall immediately</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notify CDFW and implement a 0.5-mile construction avoidance buffer around the nest</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until the nest is no longer active as determined by a qualified biologist, unless otherwise</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 xml:space="preserve">approved by CDFW in writing. Any detected nesting </w:t>
            </w:r>
            <w:proofErr w:type="spellStart"/>
            <w:r w:rsidRPr="00FB676D">
              <w:rPr>
                <w:rFonts w:ascii="Arial Narrow" w:eastAsia="Times New Roman" w:hAnsi="Arial Narrow" w:cs="Times New Roman"/>
                <w:sz w:val="20"/>
                <w:szCs w:val="20"/>
              </w:rPr>
              <w:t>Swainson’s</w:t>
            </w:r>
            <w:proofErr w:type="spellEnd"/>
            <w:r w:rsidRPr="00FB676D">
              <w:rPr>
                <w:rFonts w:ascii="Arial Narrow" w:eastAsia="Times New Roman" w:hAnsi="Arial Narrow" w:cs="Times New Roman"/>
                <w:sz w:val="20"/>
                <w:szCs w:val="20"/>
              </w:rPr>
              <w:t xml:space="preserve"> hawk shall be</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monitored by the qualified biologist to ensure it is not disturbed during construction</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 xml:space="preserve">activities, unless otherwise approved in writing by CDFW. If take of </w:t>
            </w:r>
            <w:proofErr w:type="spellStart"/>
            <w:r w:rsidRPr="00FB676D">
              <w:rPr>
                <w:rFonts w:ascii="Arial Narrow" w:eastAsia="Times New Roman" w:hAnsi="Arial Narrow" w:cs="Times New Roman"/>
                <w:sz w:val="20"/>
                <w:szCs w:val="20"/>
              </w:rPr>
              <w:t>Swainson’s</w:t>
            </w:r>
            <w:proofErr w:type="spellEnd"/>
            <w:r w:rsidRPr="00FB676D">
              <w:rPr>
                <w:rFonts w:ascii="Arial Narrow" w:eastAsia="Times New Roman" w:hAnsi="Arial Narrow" w:cs="Times New Roman"/>
                <w:sz w:val="20"/>
                <w:szCs w:val="20"/>
              </w:rPr>
              <w:t xml:space="preserve"> hawk</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cannot be avoided, the Project shall consult with CDFW pursuant to CESA and obtain</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an ITP before Project activities may commence.</w:t>
            </w:r>
          </w:p>
          <w:p w14:paraId="1DD8BB99" w14:textId="77777777" w:rsidR="00FB676D" w:rsidRDefault="00FB676D" w:rsidP="00FB676D">
            <w:pPr>
              <w:suppressAutoHyphens/>
              <w:ind w:left="720"/>
              <w:jc w:val="both"/>
              <w:rPr>
                <w:rFonts w:ascii="Arial Narrow" w:eastAsia="Times New Roman" w:hAnsi="Arial Narrow" w:cs="Times New Roman"/>
                <w:sz w:val="20"/>
                <w:szCs w:val="20"/>
                <w:u w:val="single"/>
              </w:rPr>
            </w:pPr>
          </w:p>
          <w:p w14:paraId="68226AAB" w14:textId="06B6F0AB" w:rsidR="00FB676D" w:rsidRDefault="00FB676D" w:rsidP="00FB676D">
            <w:pPr>
              <w:suppressAutoHyphens/>
              <w:ind w:left="720"/>
              <w:jc w:val="both"/>
              <w:rPr>
                <w:rFonts w:ascii="Arial Narrow" w:eastAsia="Times New Roman" w:hAnsi="Arial Narrow" w:cs="Times New Roman"/>
                <w:sz w:val="20"/>
                <w:szCs w:val="20"/>
              </w:rPr>
            </w:pPr>
            <w:r w:rsidRPr="003A53A2">
              <w:rPr>
                <w:rFonts w:ascii="Arial Narrow" w:eastAsia="Times New Roman" w:hAnsi="Arial Narrow" w:cs="Times New Roman"/>
                <w:sz w:val="20"/>
                <w:szCs w:val="20"/>
                <w:u w:val="single"/>
              </w:rPr>
              <w:t>Method of Mitigation Monitoring:</w:t>
            </w:r>
            <w:r w:rsidRPr="003A53A2">
              <w:rPr>
                <w:rFonts w:ascii="Arial Narrow" w:eastAsia="Times New Roman" w:hAnsi="Arial Narrow" w:cs="Times New Roman"/>
                <w:sz w:val="20"/>
                <w:szCs w:val="20"/>
              </w:rPr>
              <w:t xml:space="preserve"> The permittee shall have a nesting bird survey completed prior to any construction activities scheduled to</w:t>
            </w:r>
            <w:r>
              <w:rPr>
                <w:rFonts w:ascii="Arial Narrow" w:eastAsia="Times New Roman" w:hAnsi="Arial Narrow" w:cs="Times New Roman"/>
                <w:sz w:val="20"/>
                <w:szCs w:val="20"/>
              </w:rPr>
              <w:t xml:space="preserve"> </w:t>
            </w:r>
            <w:r w:rsidRPr="003A53A2">
              <w:rPr>
                <w:rFonts w:ascii="Arial Narrow" w:eastAsia="Times New Roman" w:hAnsi="Arial Narrow" w:cs="Times New Roman"/>
                <w:sz w:val="20"/>
                <w:szCs w:val="20"/>
              </w:rPr>
              <w:t xml:space="preserve">occur on the site from </w:t>
            </w:r>
            <w:r w:rsidR="00CC0571">
              <w:rPr>
                <w:rFonts w:ascii="Arial Narrow" w:eastAsia="Times New Roman" w:hAnsi="Arial Narrow" w:cs="Times New Roman"/>
                <w:sz w:val="20"/>
                <w:szCs w:val="20"/>
              </w:rPr>
              <w:t>March</w:t>
            </w:r>
            <w:r w:rsidRPr="003A53A2">
              <w:rPr>
                <w:rFonts w:ascii="Arial Narrow" w:eastAsia="Times New Roman" w:hAnsi="Arial Narrow" w:cs="Times New Roman"/>
                <w:sz w:val="20"/>
                <w:szCs w:val="20"/>
              </w:rPr>
              <w:t xml:space="preserve"> 1 through September </w:t>
            </w:r>
            <w:r w:rsidR="00CC0571">
              <w:rPr>
                <w:rFonts w:ascii="Arial Narrow" w:eastAsia="Times New Roman" w:hAnsi="Arial Narrow" w:cs="Times New Roman"/>
                <w:sz w:val="20"/>
                <w:szCs w:val="20"/>
              </w:rPr>
              <w:t>15</w:t>
            </w:r>
            <w:r w:rsidRPr="003A53A2">
              <w:rPr>
                <w:rFonts w:ascii="Arial Narrow" w:eastAsia="Times New Roman" w:hAnsi="Arial Narrow" w:cs="Times New Roman"/>
                <w:sz w:val="20"/>
                <w:szCs w:val="20"/>
              </w:rPr>
              <w:t>. The survey results shall be provided to the Napa County Planning, Building and Environmental Services. In th</w:t>
            </w:r>
            <w:r>
              <w:rPr>
                <w:rFonts w:ascii="Arial Narrow" w:eastAsia="Times New Roman" w:hAnsi="Arial Narrow" w:cs="Times New Roman"/>
                <w:sz w:val="20"/>
                <w:szCs w:val="20"/>
              </w:rPr>
              <w:t xml:space="preserve">e </w:t>
            </w:r>
            <w:r w:rsidRPr="003A53A2">
              <w:rPr>
                <w:rFonts w:ascii="Arial Narrow" w:eastAsia="Times New Roman" w:hAnsi="Arial Narrow" w:cs="Times New Roman"/>
                <w:sz w:val="20"/>
                <w:szCs w:val="20"/>
              </w:rPr>
              <w:t xml:space="preserve">event any </w:t>
            </w:r>
            <w:proofErr w:type="spellStart"/>
            <w:r w:rsidR="00400F06">
              <w:rPr>
                <w:rFonts w:ascii="Arial Narrow" w:eastAsia="Times New Roman" w:hAnsi="Arial Narrow" w:cs="Times New Roman"/>
                <w:sz w:val="20"/>
                <w:szCs w:val="20"/>
              </w:rPr>
              <w:t>Swainson’s</w:t>
            </w:r>
            <w:proofErr w:type="spellEnd"/>
            <w:r w:rsidR="00400F06">
              <w:rPr>
                <w:rFonts w:ascii="Arial Narrow" w:eastAsia="Times New Roman" w:hAnsi="Arial Narrow" w:cs="Times New Roman"/>
                <w:sz w:val="20"/>
                <w:szCs w:val="20"/>
              </w:rPr>
              <w:t xml:space="preserve"> hawks</w:t>
            </w:r>
            <w:r w:rsidRPr="003A53A2">
              <w:rPr>
                <w:rFonts w:ascii="Arial Narrow" w:eastAsia="Times New Roman" w:hAnsi="Arial Narrow" w:cs="Times New Roman"/>
                <w:sz w:val="20"/>
                <w:szCs w:val="20"/>
              </w:rPr>
              <w:t xml:space="preserve"> are found to occur on-site construction activities will be scheduled to avoid nesting</w:t>
            </w:r>
            <w:r>
              <w:rPr>
                <w:rFonts w:ascii="Arial Narrow" w:eastAsia="Times New Roman" w:hAnsi="Arial Narrow" w:cs="Times New Roman"/>
                <w:sz w:val="20"/>
                <w:szCs w:val="20"/>
              </w:rPr>
              <w:t xml:space="preserve"> </w:t>
            </w:r>
            <w:r w:rsidRPr="003A53A2">
              <w:rPr>
                <w:rFonts w:ascii="Arial Narrow" w:eastAsia="Times New Roman" w:hAnsi="Arial Narrow" w:cs="Times New Roman"/>
                <w:sz w:val="20"/>
                <w:szCs w:val="20"/>
              </w:rPr>
              <w:t>and breeding periods and consultation will be sought with CDFW to develop appropriate measures to reduce potential impacts to nesting</w:t>
            </w:r>
            <w:r>
              <w:rPr>
                <w:rFonts w:ascii="Arial Narrow" w:eastAsia="Times New Roman" w:hAnsi="Arial Narrow" w:cs="Times New Roman"/>
                <w:sz w:val="20"/>
                <w:szCs w:val="20"/>
              </w:rPr>
              <w:t xml:space="preserve"> birds</w:t>
            </w:r>
            <w:r w:rsidRPr="003A53A2">
              <w:rPr>
                <w:rFonts w:ascii="Arial Narrow" w:eastAsia="Times New Roman" w:hAnsi="Arial Narrow" w:cs="Times New Roman"/>
                <w:sz w:val="20"/>
                <w:szCs w:val="20"/>
              </w:rPr>
              <w:t xml:space="preserve"> which may include preservation of potential foraging habitat.</w:t>
            </w:r>
          </w:p>
          <w:p w14:paraId="423D2379" w14:textId="77777777" w:rsidR="00FB676D" w:rsidRDefault="00FB676D" w:rsidP="00FB676D">
            <w:pPr>
              <w:suppressAutoHyphens/>
              <w:ind w:left="720"/>
              <w:jc w:val="both"/>
              <w:rPr>
                <w:rFonts w:ascii="Arial Narrow" w:eastAsia="Times New Roman" w:hAnsi="Arial Narrow" w:cs="Times New Roman"/>
                <w:sz w:val="20"/>
                <w:szCs w:val="20"/>
              </w:rPr>
            </w:pPr>
          </w:p>
          <w:p w14:paraId="783F2502" w14:textId="02583027" w:rsidR="00FB676D" w:rsidRDefault="00FB676D" w:rsidP="00FB676D">
            <w:pPr>
              <w:suppressAutoHyphens/>
              <w:ind w:left="720"/>
              <w:jc w:val="both"/>
              <w:rPr>
                <w:rFonts w:ascii="Arial Narrow" w:eastAsia="Times New Roman" w:hAnsi="Arial Narrow" w:cs="Times New Roman"/>
                <w:sz w:val="20"/>
                <w:szCs w:val="20"/>
              </w:rPr>
            </w:pPr>
            <w:r w:rsidRPr="00DC0A78">
              <w:rPr>
                <w:rFonts w:ascii="Arial Narrow" w:eastAsia="Times New Roman" w:hAnsi="Arial Narrow" w:cs="Times New Roman"/>
                <w:b/>
                <w:bCs/>
                <w:sz w:val="20"/>
                <w:szCs w:val="20"/>
                <w:u w:val="single"/>
              </w:rPr>
              <w:t>Mitigation Measure BIO-5</w:t>
            </w:r>
            <w:r w:rsidR="00CC0571" w:rsidRPr="00DC0A78">
              <w:rPr>
                <w:rFonts w:ascii="Arial Narrow" w:eastAsia="Times New Roman" w:hAnsi="Arial Narrow" w:cs="Times New Roman"/>
                <w:b/>
                <w:bCs/>
                <w:sz w:val="20"/>
                <w:szCs w:val="20"/>
                <w:u w:val="single"/>
              </w:rPr>
              <w:t>:</w:t>
            </w:r>
            <w:r w:rsidRPr="00FB676D">
              <w:rPr>
                <w:rFonts w:ascii="Arial Narrow" w:eastAsia="Times New Roman" w:hAnsi="Arial Narrow" w:cs="Times New Roman"/>
                <w:sz w:val="20"/>
                <w:szCs w:val="20"/>
              </w:rPr>
              <w:t xml:space="preserve"> Impacts to</w:t>
            </w:r>
            <w:r>
              <w:rPr>
                <w:rFonts w:ascii="Arial Narrow" w:eastAsia="Times New Roman" w:hAnsi="Arial Narrow" w:cs="Times New Roman"/>
                <w:sz w:val="20"/>
                <w:szCs w:val="20"/>
              </w:rPr>
              <w:t xml:space="preserve"> </w:t>
            </w:r>
            <w:proofErr w:type="spellStart"/>
            <w:r w:rsidRPr="00FB676D">
              <w:rPr>
                <w:rFonts w:ascii="Arial Narrow" w:eastAsia="Times New Roman" w:hAnsi="Arial Narrow" w:cs="Times New Roman"/>
                <w:sz w:val="20"/>
                <w:szCs w:val="20"/>
              </w:rPr>
              <w:t>Swainson’s</w:t>
            </w:r>
            <w:proofErr w:type="spellEnd"/>
            <w:r w:rsidRPr="00FB676D">
              <w:rPr>
                <w:rFonts w:ascii="Arial Narrow" w:eastAsia="Times New Roman" w:hAnsi="Arial Narrow" w:cs="Times New Roman"/>
                <w:sz w:val="20"/>
                <w:szCs w:val="20"/>
              </w:rPr>
              <w:t xml:space="preserve"> hawk foraging habitat shall be quantified by a qualified biologist based on</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the final Project design plans, and the Project shall obtain written acceptance of the</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acreage of habitat impacts from CDFW. Prior to Project construction, the Project shall</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 xml:space="preserve">provide </w:t>
            </w:r>
            <w:proofErr w:type="spellStart"/>
            <w:r w:rsidRPr="00FB676D">
              <w:rPr>
                <w:rFonts w:ascii="Arial Narrow" w:eastAsia="Times New Roman" w:hAnsi="Arial Narrow" w:cs="Times New Roman"/>
                <w:sz w:val="20"/>
                <w:szCs w:val="20"/>
              </w:rPr>
              <w:t>Swainson’s</w:t>
            </w:r>
            <w:proofErr w:type="spellEnd"/>
            <w:r w:rsidRPr="00FB676D">
              <w:rPr>
                <w:rFonts w:ascii="Arial Narrow" w:eastAsia="Times New Roman" w:hAnsi="Arial Narrow" w:cs="Times New Roman"/>
                <w:sz w:val="20"/>
                <w:szCs w:val="20"/>
              </w:rPr>
              <w:t xml:space="preserve"> hawk foraging habitat mitigation at a minimum 1:1 ratio, which shall</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include: 1) permanent preservation of the species’ foraging habitat through a</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conservation easement and implementing and funding a long-term management plan in</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 xml:space="preserve">perpetuity, or 2) purchase of </w:t>
            </w:r>
            <w:proofErr w:type="spellStart"/>
            <w:r w:rsidRPr="00FB676D">
              <w:rPr>
                <w:rFonts w:ascii="Arial Narrow" w:eastAsia="Times New Roman" w:hAnsi="Arial Narrow" w:cs="Times New Roman"/>
                <w:sz w:val="20"/>
                <w:szCs w:val="20"/>
              </w:rPr>
              <w:t>Swainson’s</w:t>
            </w:r>
            <w:proofErr w:type="spellEnd"/>
            <w:r w:rsidRPr="00FB676D">
              <w:rPr>
                <w:rFonts w:ascii="Arial Narrow" w:eastAsia="Times New Roman" w:hAnsi="Arial Narrow" w:cs="Times New Roman"/>
                <w:sz w:val="20"/>
                <w:szCs w:val="20"/>
              </w:rPr>
              <w:t xml:space="preserve"> hawk foraging habitat credits at a CDFW</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approved</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mitigation bank, unless otherwise approved in writing by CDFW.</w:t>
            </w:r>
            <w:r>
              <w:rPr>
                <w:rFonts w:ascii="Arial Narrow" w:eastAsia="Times New Roman" w:hAnsi="Arial Narrow" w:cs="Times New Roman"/>
                <w:sz w:val="20"/>
                <w:szCs w:val="20"/>
              </w:rPr>
              <w:t xml:space="preserve"> </w:t>
            </w:r>
          </w:p>
          <w:p w14:paraId="3C8ABB7B" w14:textId="77777777" w:rsidR="00FB676D" w:rsidRDefault="00FB676D" w:rsidP="00FB676D">
            <w:pPr>
              <w:suppressAutoHyphens/>
              <w:ind w:left="720"/>
              <w:jc w:val="both"/>
              <w:rPr>
                <w:rFonts w:ascii="Arial Narrow" w:eastAsia="Times New Roman" w:hAnsi="Arial Narrow" w:cs="Times New Roman"/>
                <w:sz w:val="20"/>
                <w:szCs w:val="20"/>
              </w:rPr>
            </w:pPr>
          </w:p>
          <w:p w14:paraId="663755F2" w14:textId="07F7BAA4" w:rsidR="00FB676D" w:rsidRDefault="00FB676D" w:rsidP="00A317E1">
            <w:pPr>
              <w:suppressAutoHyphens/>
              <w:ind w:left="720"/>
              <w:jc w:val="both"/>
              <w:rPr>
                <w:rFonts w:ascii="Arial Narrow" w:eastAsia="Times New Roman" w:hAnsi="Arial Narrow" w:cs="Times New Roman"/>
                <w:sz w:val="20"/>
                <w:szCs w:val="20"/>
              </w:rPr>
            </w:pPr>
            <w:r w:rsidRPr="003A53A2">
              <w:rPr>
                <w:rFonts w:ascii="Arial Narrow" w:eastAsia="Times New Roman" w:hAnsi="Arial Narrow" w:cs="Times New Roman"/>
                <w:sz w:val="20"/>
                <w:szCs w:val="20"/>
                <w:u w:val="single"/>
              </w:rPr>
              <w:t>Method of Mitigation Monitoring:</w:t>
            </w:r>
            <w:r w:rsidRPr="003A53A2">
              <w:rPr>
                <w:rFonts w:ascii="Arial Narrow" w:eastAsia="Times New Roman" w:hAnsi="Arial Narrow" w:cs="Times New Roman"/>
                <w:sz w:val="20"/>
                <w:szCs w:val="20"/>
              </w:rPr>
              <w:t xml:space="preserve"> The permittee shall </w:t>
            </w:r>
            <w:r w:rsidR="00205EB0">
              <w:rPr>
                <w:rFonts w:ascii="Arial Narrow" w:eastAsia="Times New Roman" w:hAnsi="Arial Narrow" w:cs="Times New Roman"/>
                <w:sz w:val="20"/>
                <w:szCs w:val="20"/>
              </w:rPr>
              <w:t xml:space="preserve">provide CDFW with confirmation that </w:t>
            </w:r>
            <w:r>
              <w:rPr>
                <w:rFonts w:ascii="Arial Narrow" w:eastAsia="Times New Roman" w:hAnsi="Arial Narrow" w:cs="Times New Roman"/>
                <w:sz w:val="20"/>
                <w:szCs w:val="20"/>
              </w:rPr>
              <w:t xml:space="preserve">appropriate </w:t>
            </w:r>
            <w:r w:rsidR="00205EB0">
              <w:rPr>
                <w:rFonts w:ascii="Arial Narrow" w:eastAsia="Times New Roman" w:hAnsi="Arial Narrow" w:cs="Times New Roman"/>
                <w:sz w:val="20"/>
                <w:szCs w:val="20"/>
              </w:rPr>
              <w:t>habitat credits</w:t>
            </w:r>
            <w:r w:rsidRPr="003A53A2">
              <w:rPr>
                <w:rFonts w:ascii="Arial Narrow" w:eastAsia="Times New Roman" w:hAnsi="Arial Narrow" w:cs="Times New Roman"/>
                <w:sz w:val="20"/>
                <w:szCs w:val="20"/>
              </w:rPr>
              <w:t xml:space="preserve"> </w:t>
            </w:r>
            <w:r w:rsidR="00205EB0">
              <w:rPr>
                <w:rFonts w:ascii="Arial Narrow" w:eastAsia="Times New Roman" w:hAnsi="Arial Narrow" w:cs="Times New Roman"/>
                <w:sz w:val="20"/>
                <w:szCs w:val="20"/>
              </w:rPr>
              <w:t xml:space="preserve">have been purchased </w:t>
            </w:r>
            <w:r w:rsidRPr="003A53A2">
              <w:rPr>
                <w:rFonts w:ascii="Arial Narrow" w:eastAsia="Times New Roman" w:hAnsi="Arial Narrow" w:cs="Times New Roman"/>
                <w:sz w:val="20"/>
                <w:szCs w:val="20"/>
              </w:rPr>
              <w:t>prior to any construction activities scheduled to</w:t>
            </w:r>
            <w:r>
              <w:rPr>
                <w:rFonts w:ascii="Arial Narrow" w:eastAsia="Times New Roman" w:hAnsi="Arial Narrow" w:cs="Times New Roman"/>
                <w:sz w:val="20"/>
                <w:szCs w:val="20"/>
              </w:rPr>
              <w:t xml:space="preserve"> </w:t>
            </w:r>
            <w:r w:rsidRPr="003A53A2">
              <w:rPr>
                <w:rFonts w:ascii="Arial Narrow" w:eastAsia="Times New Roman" w:hAnsi="Arial Narrow" w:cs="Times New Roman"/>
                <w:sz w:val="20"/>
                <w:szCs w:val="20"/>
              </w:rPr>
              <w:t xml:space="preserve">occur on the site. </w:t>
            </w:r>
            <w:r w:rsidR="00400F06">
              <w:rPr>
                <w:rFonts w:ascii="Arial Narrow" w:eastAsia="Times New Roman" w:hAnsi="Arial Narrow" w:cs="Times New Roman"/>
                <w:sz w:val="20"/>
                <w:szCs w:val="20"/>
              </w:rPr>
              <w:t xml:space="preserve">Upon verification from </w:t>
            </w:r>
            <w:r w:rsidR="00177479">
              <w:rPr>
                <w:rFonts w:ascii="Arial Narrow" w:eastAsia="Times New Roman" w:hAnsi="Arial Narrow" w:cs="Times New Roman"/>
                <w:sz w:val="20"/>
                <w:szCs w:val="20"/>
              </w:rPr>
              <w:t>CDFW</w:t>
            </w:r>
            <w:r w:rsidR="00400F06">
              <w:rPr>
                <w:rFonts w:ascii="Arial Narrow" w:eastAsia="Times New Roman" w:hAnsi="Arial Narrow" w:cs="Times New Roman"/>
                <w:sz w:val="20"/>
                <w:szCs w:val="20"/>
              </w:rPr>
              <w:t xml:space="preserve">, the permittee </w:t>
            </w:r>
            <w:r w:rsidR="00177479" w:rsidRPr="00177479">
              <w:rPr>
                <w:rFonts w:ascii="Arial Narrow" w:eastAsia="Times New Roman" w:hAnsi="Arial Narrow" w:cs="Times New Roman"/>
                <w:sz w:val="20"/>
                <w:szCs w:val="20"/>
              </w:rPr>
              <w:t xml:space="preserve">shall </w:t>
            </w:r>
            <w:r w:rsidR="00400F06">
              <w:rPr>
                <w:rFonts w:ascii="Arial Narrow" w:eastAsia="Times New Roman" w:hAnsi="Arial Narrow" w:cs="Times New Roman"/>
                <w:sz w:val="20"/>
                <w:szCs w:val="20"/>
              </w:rPr>
              <w:t>submit documentation</w:t>
            </w:r>
            <w:r w:rsidR="00177479" w:rsidRPr="00177479">
              <w:rPr>
                <w:rFonts w:ascii="Arial Narrow" w:eastAsia="Times New Roman" w:hAnsi="Arial Narrow" w:cs="Times New Roman"/>
                <w:sz w:val="20"/>
                <w:szCs w:val="20"/>
              </w:rPr>
              <w:t xml:space="preserve"> to the Napa County Planning, Building and Environmental Services</w:t>
            </w:r>
            <w:r w:rsidR="00177479">
              <w:rPr>
                <w:rFonts w:ascii="Arial Narrow" w:eastAsia="Times New Roman" w:hAnsi="Arial Narrow" w:cs="Times New Roman"/>
                <w:sz w:val="20"/>
                <w:szCs w:val="20"/>
              </w:rPr>
              <w:t xml:space="preserve"> prior to obtaining a permit from PBES</w:t>
            </w:r>
            <w:r w:rsidR="00177479" w:rsidRPr="00177479">
              <w:rPr>
                <w:rFonts w:ascii="Arial Narrow" w:eastAsia="Times New Roman" w:hAnsi="Arial Narrow" w:cs="Times New Roman"/>
                <w:sz w:val="20"/>
                <w:szCs w:val="20"/>
              </w:rPr>
              <w:t>.</w:t>
            </w:r>
          </w:p>
          <w:p w14:paraId="5D6C9479" w14:textId="77777777" w:rsidR="00CC0571" w:rsidRDefault="00CC0571" w:rsidP="00A317E1">
            <w:pPr>
              <w:suppressAutoHyphens/>
              <w:ind w:left="720"/>
              <w:jc w:val="both"/>
              <w:rPr>
                <w:rFonts w:ascii="Arial Narrow" w:eastAsia="Times New Roman" w:hAnsi="Arial Narrow" w:cs="Times New Roman"/>
                <w:sz w:val="20"/>
                <w:szCs w:val="20"/>
              </w:rPr>
            </w:pPr>
          </w:p>
          <w:p w14:paraId="64A325A1" w14:textId="4AE5CFE4" w:rsidR="00FB676D" w:rsidRPr="00FB676D" w:rsidRDefault="00FB676D" w:rsidP="00FB676D">
            <w:pPr>
              <w:suppressAutoHyphens/>
              <w:ind w:left="720"/>
              <w:jc w:val="both"/>
              <w:rPr>
                <w:rFonts w:ascii="Arial Narrow" w:eastAsia="Times New Roman" w:hAnsi="Arial Narrow" w:cs="Times New Roman"/>
                <w:sz w:val="20"/>
                <w:szCs w:val="20"/>
              </w:rPr>
            </w:pPr>
            <w:r w:rsidRPr="00DC0A78">
              <w:rPr>
                <w:rFonts w:ascii="Arial Narrow" w:eastAsia="Times New Roman" w:hAnsi="Arial Narrow" w:cs="Times New Roman"/>
                <w:b/>
                <w:bCs/>
                <w:sz w:val="20"/>
                <w:szCs w:val="20"/>
                <w:u w:val="single"/>
              </w:rPr>
              <w:t>Mitigation Measure BIO-6 (Burrowing Owl Habitat Assessment and Surveys):</w:t>
            </w:r>
            <w:r w:rsidRPr="00FB676D">
              <w:rPr>
                <w:rFonts w:ascii="Arial Narrow" w:eastAsia="Times New Roman" w:hAnsi="Arial Narrow" w:cs="Times New Roman"/>
                <w:sz w:val="20"/>
                <w:szCs w:val="20"/>
              </w:rPr>
              <w:t xml:space="preserve"> A</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qualified biologist shall conduct a habitat assessment and surveys for wintering</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burrowing owls prior to construction if construction starts during the burrowing wintering</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season (September 1 to January 31) Surveys shall be conducted if warranted based on</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the habitat assessment. The habitat assessment and surveys shall follow the</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Department of Fish and Game Staff Report on Burrowing Owl Mitigation (2012)</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methodology (</w:t>
            </w:r>
            <w:hyperlink r:id="rId17" w:anchor="377281284-birds" w:history="1">
              <w:r w:rsidRPr="00F809C3">
                <w:rPr>
                  <w:rStyle w:val="Hyperlink"/>
                  <w:rFonts w:ascii="Arial Narrow" w:eastAsia="Times New Roman" w:hAnsi="Arial Narrow" w:cs="Times New Roman"/>
                  <w:sz w:val="20"/>
                  <w:szCs w:val="20"/>
                </w:rPr>
                <w:t>https://wildlife.ca.gov/Conservation/Survey-Protocols#377281284-birds</w:t>
              </w:r>
            </w:hyperlink>
            <w:r w:rsidRPr="00FB676D">
              <w:rPr>
                <w:rFonts w:ascii="Arial Narrow" w:eastAsia="Times New Roman" w:hAnsi="Arial Narrow" w:cs="Times New Roman"/>
                <w:sz w:val="20"/>
                <w:szCs w:val="20"/>
              </w:rPr>
              <w:t>)</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and the qualified biologist shall prepare a report documenting the survey results. The</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habitat assessment and surveys shall encompass the Project site and a sufficient buffer</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zone to detect owls nearby that may be impacted, which is up to 500 meters (1,640</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feet) around the Project site pursuant to the above methodology. Habitat assessments</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and surveys shall occur each year of Project construction, as conditions may change</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annually and suitable refugia for burrowing owl, such as small mammal burrows, can be</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created within a few hours or days, unless otherwise approved in writing by CDFW.</w:t>
            </w:r>
          </w:p>
          <w:p w14:paraId="08E17E0A" w14:textId="37C432DA" w:rsidR="00FB676D" w:rsidRDefault="00FB676D" w:rsidP="00FB676D">
            <w:pPr>
              <w:suppressAutoHyphens/>
              <w:ind w:left="720"/>
              <w:jc w:val="both"/>
              <w:rPr>
                <w:rFonts w:ascii="Arial Narrow" w:eastAsia="Times New Roman" w:hAnsi="Arial Narrow" w:cs="Times New Roman"/>
                <w:sz w:val="20"/>
                <w:szCs w:val="20"/>
              </w:rPr>
            </w:pPr>
            <w:r w:rsidRPr="00FB676D">
              <w:rPr>
                <w:rFonts w:ascii="Arial Narrow" w:eastAsia="Times New Roman" w:hAnsi="Arial Narrow" w:cs="Times New Roman"/>
                <w:sz w:val="20"/>
                <w:szCs w:val="20"/>
              </w:rPr>
              <w:t>Surveys for non-breeding burrowing owls shall be spread over four visits during the nonbreeding</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season (i.e., wintering), September 1 to January 31. Time lapses between</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surveys or Project activities shall trigger subsequent surveys including, but not limited</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to, a final survey within 24 hours prior to ground disturbance. The qualified biologist</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shall have a minimum of two years of experience implementing the above methodology</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resulting in burrowing owl detections. The Project shall immediately notify CDFW if</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burrowing owl is detected and implement a construction avoidance buffer around any</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detected burrowing owl pursuant to the buffer distances outlined in the Department of</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Fish and Game Staff Report on Burrowing Owl Mitigation (2012), which may be up to</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 xml:space="preserve">500 meters (1,640 feet). Any detected owl shall be </w:t>
            </w:r>
            <w:r w:rsidRPr="00FB676D">
              <w:rPr>
                <w:rFonts w:ascii="Arial Narrow" w:eastAsia="Times New Roman" w:hAnsi="Arial Narrow" w:cs="Times New Roman"/>
                <w:sz w:val="20"/>
                <w:szCs w:val="20"/>
              </w:rPr>
              <w:lastRenderedPageBreak/>
              <w:t>monitored by the qualified biologist</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to ensure it is not disturbed during construction activities, unless otherwise approved in</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writing by CDFW.</w:t>
            </w:r>
          </w:p>
          <w:p w14:paraId="6176D21B" w14:textId="77777777" w:rsidR="00FB676D" w:rsidRDefault="00FB676D" w:rsidP="00FB676D">
            <w:pPr>
              <w:suppressAutoHyphens/>
              <w:ind w:left="720"/>
              <w:jc w:val="both"/>
              <w:rPr>
                <w:rFonts w:ascii="Arial Narrow" w:eastAsia="Times New Roman" w:hAnsi="Arial Narrow" w:cs="Times New Roman"/>
                <w:sz w:val="20"/>
                <w:szCs w:val="20"/>
                <w:u w:val="single"/>
              </w:rPr>
            </w:pPr>
          </w:p>
          <w:p w14:paraId="0FB7F9E8" w14:textId="63C25C0D" w:rsidR="00FB676D" w:rsidRDefault="00FB676D" w:rsidP="00FB676D">
            <w:pPr>
              <w:suppressAutoHyphens/>
              <w:ind w:left="720"/>
              <w:jc w:val="both"/>
              <w:rPr>
                <w:rFonts w:ascii="Arial Narrow" w:eastAsia="Times New Roman" w:hAnsi="Arial Narrow" w:cs="Times New Roman"/>
                <w:sz w:val="20"/>
                <w:szCs w:val="20"/>
              </w:rPr>
            </w:pPr>
            <w:r w:rsidRPr="003A53A2">
              <w:rPr>
                <w:rFonts w:ascii="Arial Narrow" w:eastAsia="Times New Roman" w:hAnsi="Arial Narrow" w:cs="Times New Roman"/>
                <w:sz w:val="20"/>
                <w:szCs w:val="20"/>
                <w:u w:val="single"/>
              </w:rPr>
              <w:t>Method of Mitigation Monitoring:</w:t>
            </w:r>
            <w:r w:rsidRPr="003A53A2">
              <w:rPr>
                <w:rFonts w:ascii="Arial Narrow" w:eastAsia="Times New Roman" w:hAnsi="Arial Narrow" w:cs="Times New Roman"/>
                <w:sz w:val="20"/>
                <w:szCs w:val="20"/>
              </w:rPr>
              <w:t xml:space="preserve"> The permittee shall have a </w:t>
            </w:r>
            <w:r w:rsidR="00CC0571">
              <w:rPr>
                <w:rFonts w:ascii="Arial Narrow" w:eastAsia="Times New Roman" w:hAnsi="Arial Narrow" w:cs="Times New Roman"/>
                <w:sz w:val="20"/>
                <w:szCs w:val="20"/>
              </w:rPr>
              <w:t>wintering burrowing owl</w:t>
            </w:r>
            <w:r w:rsidRPr="003A53A2">
              <w:rPr>
                <w:rFonts w:ascii="Arial Narrow" w:eastAsia="Times New Roman" w:hAnsi="Arial Narrow" w:cs="Times New Roman"/>
                <w:sz w:val="20"/>
                <w:szCs w:val="20"/>
              </w:rPr>
              <w:t xml:space="preserve"> survey completed prior to any construction activities scheduled to</w:t>
            </w:r>
            <w:r>
              <w:rPr>
                <w:rFonts w:ascii="Arial Narrow" w:eastAsia="Times New Roman" w:hAnsi="Arial Narrow" w:cs="Times New Roman"/>
                <w:sz w:val="20"/>
                <w:szCs w:val="20"/>
              </w:rPr>
              <w:t xml:space="preserve"> </w:t>
            </w:r>
            <w:r w:rsidRPr="003A53A2">
              <w:rPr>
                <w:rFonts w:ascii="Arial Narrow" w:eastAsia="Times New Roman" w:hAnsi="Arial Narrow" w:cs="Times New Roman"/>
                <w:sz w:val="20"/>
                <w:szCs w:val="20"/>
              </w:rPr>
              <w:t xml:space="preserve">occur on the site from </w:t>
            </w:r>
            <w:r w:rsidR="00CC0571">
              <w:rPr>
                <w:rFonts w:ascii="Arial Narrow" w:eastAsia="Times New Roman" w:hAnsi="Arial Narrow" w:cs="Times New Roman"/>
                <w:sz w:val="20"/>
                <w:szCs w:val="20"/>
              </w:rPr>
              <w:t>September</w:t>
            </w:r>
            <w:r w:rsidRPr="003A53A2">
              <w:rPr>
                <w:rFonts w:ascii="Arial Narrow" w:eastAsia="Times New Roman" w:hAnsi="Arial Narrow" w:cs="Times New Roman"/>
                <w:sz w:val="20"/>
                <w:szCs w:val="20"/>
              </w:rPr>
              <w:t xml:space="preserve"> 1 through </w:t>
            </w:r>
            <w:r w:rsidR="00CC0571">
              <w:rPr>
                <w:rFonts w:ascii="Arial Narrow" w:eastAsia="Times New Roman" w:hAnsi="Arial Narrow" w:cs="Times New Roman"/>
                <w:sz w:val="20"/>
                <w:szCs w:val="20"/>
              </w:rPr>
              <w:t>January</w:t>
            </w:r>
            <w:r w:rsidRPr="003A53A2">
              <w:rPr>
                <w:rFonts w:ascii="Arial Narrow" w:eastAsia="Times New Roman" w:hAnsi="Arial Narrow" w:cs="Times New Roman"/>
                <w:sz w:val="20"/>
                <w:szCs w:val="20"/>
              </w:rPr>
              <w:t xml:space="preserve"> 3</w:t>
            </w:r>
            <w:r w:rsidR="00CC0571">
              <w:rPr>
                <w:rFonts w:ascii="Arial Narrow" w:eastAsia="Times New Roman" w:hAnsi="Arial Narrow" w:cs="Times New Roman"/>
                <w:sz w:val="20"/>
                <w:szCs w:val="20"/>
              </w:rPr>
              <w:t>1</w:t>
            </w:r>
            <w:r w:rsidRPr="003A53A2">
              <w:rPr>
                <w:rFonts w:ascii="Arial Narrow" w:eastAsia="Times New Roman" w:hAnsi="Arial Narrow" w:cs="Times New Roman"/>
                <w:sz w:val="20"/>
                <w:szCs w:val="20"/>
              </w:rPr>
              <w:t>. The survey results shall be provided to the Napa County Planning, Building and Environmental Services. In th</w:t>
            </w:r>
            <w:r>
              <w:rPr>
                <w:rFonts w:ascii="Arial Narrow" w:eastAsia="Times New Roman" w:hAnsi="Arial Narrow" w:cs="Times New Roman"/>
                <w:sz w:val="20"/>
                <w:szCs w:val="20"/>
              </w:rPr>
              <w:t xml:space="preserve">e </w:t>
            </w:r>
            <w:r w:rsidRPr="003A53A2">
              <w:rPr>
                <w:rFonts w:ascii="Arial Narrow" w:eastAsia="Times New Roman" w:hAnsi="Arial Narrow" w:cs="Times New Roman"/>
                <w:sz w:val="20"/>
                <w:szCs w:val="20"/>
              </w:rPr>
              <w:t xml:space="preserve">event any </w:t>
            </w:r>
            <w:r w:rsidR="00CC0571">
              <w:rPr>
                <w:rFonts w:ascii="Arial Narrow" w:eastAsia="Times New Roman" w:hAnsi="Arial Narrow" w:cs="Times New Roman"/>
                <w:sz w:val="20"/>
                <w:szCs w:val="20"/>
              </w:rPr>
              <w:t>burrowing owls</w:t>
            </w:r>
            <w:r w:rsidRPr="003A53A2">
              <w:rPr>
                <w:rFonts w:ascii="Arial Narrow" w:eastAsia="Times New Roman" w:hAnsi="Arial Narrow" w:cs="Times New Roman"/>
                <w:sz w:val="20"/>
                <w:szCs w:val="20"/>
              </w:rPr>
              <w:t xml:space="preserve"> are found to occur on-site construction activities will be scheduled to avoid nesting</w:t>
            </w:r>
            <w:r>
              <w:rPr>
                <w:rFonts w:ascii="Arial Narrow" w:eastAsia="Times New Roman" w:hAnsi="Arial Narrow" w:cs="Times New Roman"/>
                <w:sz w:val="20"/>
                <w:szCs w:val="20"/>
              </w:rPr>
              <w:t xml:space="preserve"> </w:t>
            </w:r>
            <w:r w:rsidRPr="003A53A2">
              <w:rPr>
                <w:rFonts w:ascii="Arial Narrow" w:eastAsia="Times New Roman" w:hAnsi="Arial Narrow" w:cs="Times New Roman"/>
                <w:sz w:val="20"/>
                <w:szCs w:val="20"/>
              </w:rPr>
              <w:t xml:space="preserve">and breeding periods and consultation will be sought with CDFW to develop appropriate measures to reduce potential impacts to </w:t>
            </w:r>
            <w:r w:rsidR="00CC0571">
              <w:rPr>
                <w:rFonts w:ascii="Arial Narrow" w:eastAsia="Times New Roman" w:hAnsi="Arial Narrow" w:cs="Times New Roman"/>
                <w:sz w:val="20"/>
                <w:szCs w:val="20"/>
              </w:rPr>
              <w:t>burrowing owls</w:t>
            </w:r>
            <w:r w:rsidRPr="003A53A2">
              <w:rPr>
                <w:rFonts w:ascii="Arial Narrow" w:eastAsia="Times New Roman" w:hAnsi="Arial Narrow" w:cs="Times New Roman"/>
                <w:sz w:val="20"/>
                <w:szCs w:val="20"/>
              </w:rPr>
              <w:t xml:space="preserve"> which may include preservation of potential foraging habitat.</w:t>
            </w:r>
          </w:p>
          <w:p w14:paraId="1AB23BED" w14:textId="77777777" w:rsidR="00FB676D" w:rsidRPr="00FB676D" w:rsidRDefault="00FB676D" w:rsidP="00FB676D">
            <w:pPr>
              <w:suppressAutoHyphens/>
              <w:ind w:left="720"/>
              <w:jc w:val="both"/>
              <w:rPr>
                <w:rFonts w:ascii="Arial Narrow" w:eastAsia="Times New Roman" w:hAnsi="Arial Narrow" w:cs="Times New Roman"/>
                <w:sz w:val="20"/>
                <w:szCs w:val="20"/>
              </w:rPr>
            </w:pPr>
          </w:p>
          <w:p w14:paraId="3C3F2193" w14:textId="3F96B009" w:rsidR="00FB676D" w:rsidRDefault="00FB676D" w:rsidP="00FB676D">
            <w:pPr>
              <w:suppressAutoHyphens/>
              <w:ind w:left="720"/>
              <w:jc w:val="both"/>
              <w:rPr>
                <w:rFonts w:ascii="Arial Narrow" w:eastAsia="Times New Roman" w:hAnsi="Arial Narrow" w:cs="Times New Roman"/>
                <w:sz w:val="20"/>
                <w:szCs w:val="20"/>
              </w:rPr>
            </w:pPr>
            <w:r w:rsidRPr="00DC0A78">
              <w:rPr>
                <w:rFonts w:ascii="Arial Narrow" w:eastAsia="Times New Roman" w:hAnsi="Arial Narrow" w:cs="Times New Roman"/>
                <w:b/>
                <w:bCs/>
                <w:sz w:val="20"/>
                <w:szCs w:val="20"/>
                <w:u w:val="single"/>
              </w:rPr>
              <w:t>Mitigation Measure BIO-7 (Burrowing Owl Foraging Habitat Mitigation):</w:t>
            </w:r>
            <w:r w:rsidRPr="00FB676D">
              <w:rPr>
                <w:rFonts w:ascii="Arial Narrow" w:eastAsia="Times New Roman" w:hAnsi="Arial Narrow" w:cs="Times New Roman"/>
                <w:sz w:val="20"/>
                <w:szCs w:val="20"/>
              </w:rPr>
              <w:t xml:space="preserve"> Impacts to</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burrowing owl foraging habitat shall be quantified by a qualified biologist based on the</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final Project design plans, and the Project shall obtain written acceptance of the</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acreage of habitat impacts from CDFW. Prior to Project construction, the Project shall</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provide burrowing owl foraging habitat mitigation at a minimum 1:1 ratio, which shall</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include: 1) permanent preservation of the species’ foraging habitat through a</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conservation easement and implementing and funding a long-term management plan in</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perpetuity, or 2) purchase of burrowing owl foraging habitat credits at a CDFW</w:t>
            </w:r>
            <w:r>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approved</w:t>
            </w:r>
            <w:r w:rsidR="00205EB0">
              <w:rPr>
                <w:rFonts w:ascii="Arial Narrow" w:eastAsia="Times New Roman" w:hAnsi="Arial Narrow" w:cs="Times New Roman"/>
                <w:sz w:val="20"/>
                <w:szCs w:val="20"/>
              </w:rPr>
              <w:t xml:space="preserve"> </w:t>
            </w:r>
            <w:r w:rsidRPr="00FB676D">
              <w:rPr>
                <w:rFonts w:ascii="Arial Narrow" w:eastAsia="Times New Roman" w:hAnsi="Arial Narrow" w:cs="Times New Roman"/>
                <w:sz w:val="20"/>
                <w:szCs w:val="20"/>
              </w:rPr>
              <w:t>mitigation bank, unless otherwise approved in writing by CDFW.</w:t>
            </w:r>
          </w:p>
          <w:p w14:paraId="036ACB09" w14:textId="77777777" w:rsidR="00205EB0" w:rsidRDefault="00205EB0" w:rsidP="00205EB0">
            <w:pPr>
              <w:suppressAutoHyphens/>
              <w:ind w:left="720"/>
              <w:jc w:val="both"/>
              <w:rPr>
                <w:rFonts w:ascii="Arial Narrow" w:eastAsia="Times New Roman" w:hAnsi="Arial Narrow" w:cs="Times New Roman"/>
                <w:sz w:val="20"/>
                <w:szCs w:val="20"/>
                <w:u w:val="single"/>
              </w:rPr>
            </w:pPr>
          </w:p>
          <w:p w14:paraId="19D104AF" w14:textId="3133AE85" w:rsidR="00205EB0" w:rsidRDefault="00205EB0" w:rsidP="00205EB0">
            <w:pPr>
              <w:suppressAutoHyphens/>
              <w:ind w:left="720"/>
              <w:jc w:val="both"/>
              <w:rPr>
                <w:rFonts w:ascii="Arial Narrow" w:eastAsia="Times New Roman" w:hAnsi="Arial Narrow" w:cs="Times New Roman"/>
                <w:sz w:val="20"/>
                <w:szCs w:val="20"/>
              </w:rPr>
            </w:pPr>
            <w:r w:rsidRPr="003A53A2">
              <w:rPr>
                <w:rFonts w:ascii="Arial Narrow" w:eastAsia="Times New Roman" w:hAnsi="Arial Narrow" w:cs="Times New Roman"/>
                <w:sz w:val="20"/>
                <w:szCs w:val="20"/>
                <w:u w:val="single"/>
              </w:rPr>
              <w:t>Method of Mitigation Monitoring:</w:t>
            </w:r>
            <w:r w:rsidRPr="003A53A2">
              <w:rPr>
                <w:rFonts w:ascii="Arial Narrow" w:eastAsia="Times New Roman" w:hAnsi="Arial Narrow" w:cs="Times New Roman"/>
                <w:sz w:val="20"/>
                <w:szCs w:val="20"/>
              </w:rPr>
              <w:t xml:space="preserve"> The permittee shall </w:t>
            </w:r>
            <w:r>
              <w:rPr>
                <w:rFonts w:ascii="Arial Narrow" w:eastAsia="Times New Roman" w:hAnsi="Arial Narrow" w:cs="Times New Roman"/>
                <w:sz w:val="20"/>
                <w:szCs w:val="20"/>
              </w:rPr>
              <w:t>provide CDFW with confirmation that appropriate habitat credits</w:t>
            </w:r>
            <w:r w:rsidRPr="003A53A2">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 xml:space="preserve">have been purchased </w:t>
            </w:r>
            <w:r w:rsidRPr="003A53A2">
              <w:rPr>
                <w:rFonts w:ascii="Arial Narrow" w:eastAsia="Times New Roman" w:hAnsi="Arial Narrow" w:cs="Times New Roman"/>
                <w:sz w:val="20"/>
                <w:szCs w:val="20"/>
              </w:rPr>
              <w:t>prior to any construction activities scheduled to</w:t>
            </w:r>
            <w:r>
              <w:rPr>
                <w:rFonts w:ascii="Arial Narrow" w:eastAsia="Times New Roman" w:hAnsi="Arial Narrow" w:cs="Times New Roman"/>
                <w:sz w:val="20"/>
                <w:szCs w:val="20"/>
              </w:rPr>
              <w:t xml:space="preserve"> </w:t>
            </w:r>
            <w:r w:rsidRPr="003A53A2">
              <w:rPr>
                <w:rFonts w:ascii="Arial Narrow" w:eastAsia="Times New Roman" w:hAnsi="Arial Narrow" w:cs="Times New Roman"/>
                <w:sz w:val="20"/>
                <w:szCs w:val="20"/>
              </w:rPr>
              <w:t xml:space="preserve">occur on the site. </w:t>
            </w:r>
            <w:r w:rsidR="00400F06">
              <w:rPr>
                <w:rFonts w:ascii="Arial Narrow" w:eastAsia="Times New Roman" w:hAnsi="Arial Narrow" w:cs="Times New Roman"/>
                <w:sz w:val="20"/>
                <w:szCs w:val="20"/>
              </w:rPr>
              <w:t xml:space="preserve">Upon verification from CDFW, the permittee </w:t>
            </w:r>
            <w:r w:rsidR="00400F06" w:rsidRPr="00177479">
              <w:rPr>
                <w:rFonts w:ascii="Arial Narrow" w:eastAsia="Times New Roman" w:hAnsi="Arial Narrow" w:cs="Times New Roman"/>
                <w:sz w:val="20"/>
                <w:szCs w:val="20"/>
              </w:rPr>
              <w:t xml:space="preserve">shall </w:t>
            </w:r>
            <w:r w:rsidR="00400F06">
              <w:rPr>
                <w:rFonts w:ascii="Arial Narrow" w:eastAsia="Times New Roman" w:hAnsi="Arial Narrow" w:cs="Times New Roman"/>
                <w:sz w:val="20"/>
                <w:szCs w:val="20"/>
              </w:rPr>
              <w:t>submit documentation</w:t>
            </w:r>
            <w:r w:rsidR="00400F06" w:rsidRPr="00177479">
              <w:rPr>
                <w:rFonts w:ascii="Arial Narrow" w:eastAsia="Times New Roman" w:hAnsi="Arial Narrow" w:cs="Times New Roman"/>
                <w:sz w:val="20"/>
                <w:szCs w:val="20"/>
              </w:rPr>
              <w:t xml:space="preserve"> to the Napa County Planning, Building and Environmental Services</w:t>
            </w:r>
            <w:r w:rsidR="00400F06">
              <w:rPr>
                <w:rFonts w:ascii="Arial Narrow" w:eastAsia="Times New Roman" w:hAnsi="Arial Narrow" w:cs="Times New Roman"/>
                <w:sz w:val="20"/>
                <w:szCs w:val="20"/>
              </w:rPr>
              <w:t xml:space="preserve"> prior to obtaining a permit from PBES</w:t>
            </w:r>
            <w:r w:rsidR="00400F06" w:rsidRPr="00177479">
              <w:rPr>
                <w:rFonts w:ascii="Arial Narrow" w:eastAsia="Times New Roman" w:hAnsi="Arial Narrow" w:cs="Times New Roman"/>
                <w:sz w:val="20"/>
                <w:szCs w:val="20"/>
              </w:rPr>
              <w:t>.</w:t>
            </w:r>
          </w:p>
          <w:bookmarkEnd w:id="1"/>
          <w:p w14:paraId="04C43EDE" w14:textId="77777777" w:rsidR="0004219A" w:rsidRDefault="0004219A" w:rsidP="00A317E1">
            <w:pPr>
              <w:suppressAutoHyphens/>
              <w:ind w:left="720"/>
              <w:jc w:val="both"/>
              <w:rPr>
                <w:rFonts w:ascii="Arial Narrow" w:eastAsia="Times New Roman" w:hAnsi="Arial Narrow" w:cs="Times New Roman"/>
                <w:sz w:val="20"/>
                <w:szCs w:val="20"/>
              </w:rPr>
            </w:pPr>
          </w:p>
          <w:p w14:paraId="736862B2" w14:textId="011DFA17" w:rsidR="0004219A" w:rsidRDefault="0004219A" w:rsidP="0004219A">
            <w:pPr>
              <w:suppressAutoHyphens/>
              <w:ind w:left="720"/>
              <w:jc w:val="both"/>
              <w:rPr>
                <w:rFonts w:ascii="Arial Narrow" w:eastAsia="Times New Roman" w:hAnsi="Arial Narrow" w:cs="Times New Roman"/>
                <w:sz w:val="20"/>
                <w:szCs w:val="20"/>
              </w:rPr>
            </w:pPr>
            <w:r w:rsidRPr="0099539E">
              <w:rPr>
                <w:rFonts w:ascii="Arial Narrow" w:eastAsia="Times New Roman" w:hAnsi="Arial Narrow" w:cs="Times New Roman"/>
                <w:b/>
                <w:bCs/>
                <w:sz w:val="20"/>
                <w:szCs w:val="20"/>
                <w:u w:val="single"/>
              </w:rPr>
              <w:t>Mitigation Measure BIO-</w:t>
            </w:r>
            <w:r w:rsidR="00FB676D">
              <w:rPr>
                <w:rFonts w:ascii="Arial Narrow" w:eastAsia="Times New Roman" w:hAnsi="Arial Narrow" w:cs="Times New Roman"/>
                <w:b/>
                <w:bCs/>
                <w:sz w:val="20"/>
                <w:szCs w:val="20"/>
                <w:u w:val="single"/>
              </w:rPr>
              <w:t>8</w:t>
            </w:r>
            <w:r w:rsidRPr="0099539E">
              <w:rPr>
                <w:rFonts w:ascii="Arial Narrow" w:eastAsia="Times New Roman" w:hAnsi="Arial Narrow" w:cs="Times New Roman"/>
                <w:b/>
                <w:bCs/>
                <w:sz w:val="20"/>
                <w:szCs w:val="20"/>
                <w:u w:val="single"/>
              </w:rPr>
              <w:t>:</w:t>
            </w:r>
            <w:r>
              <w:rPr>
                <w:rFonts w:ascii="Arial Narrow" w:eastAsia="Times New Roman" w:hAnsi="Arial Narrow" w:cs="Times New Roman"/>
                <w:sz w:val="20"/>
                <w:szCs w:val="20"/>
              </w:rPr>
              <w:t xml:space="preserve"> The project sponsor or permittee shall install e</w:t>
            </w:r>
            <w:r w:rsidRPr="0004219A">
              <w:rPr>
                <w:rFonts w:ascii="Arial Narrow" w:eastAsia="Times New Roman" w:hAnsi="Arial Narrow" w:cs="Times New Roman"/>
                <w:sz w:val="20"/>
                <w:szCs w:val="20"/>
              </w:rPr>
              <w:t>xclusion fenc</w:t>
            </w:r>
            <w:r>
              <w:rPr>
                <w:rFonts w:ascii="Arial Narrow" w:eastAsia="Times New Roman" w:hAnsi="Arial Narrow" w:cs="Times New Roman"/>
                <w:sz w:val="20"/>
                <w:szCs w:val="20"/>
              </w:rPr>
              <w:t>ing</w:t>
            </w:r>
            <w:r w:rsidRPr="0004219A">
              <w:rPr>
                <w:rFonts w:ascii="Arial Narrow" w:eastAsia="Times New Roman" w:hAnsi="Arial Narrow" w:cs="Times New Roman"/>
                <w:sz w:val="20"/>
                <w:szCs w:val="20"/>
              </w:rPr>
              <w:t xml:space="preserve"> during the wet season (prior to April 1) along the entire length of</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the Sheehy Creek riparian corridor to prevent native amphibian species from entering the project</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site from Sheehy Creek. The fencing shall be constructed of standard silt fencing with a minimum</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height above ground of 24 inches, with the bottom of the fence buried to a minimum depth of 6</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inches. Areas to be fenced shall be inspected for Foothill yellow-legged frog, California red-legged</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 xml:space="preserve">frog, and </w:t>
            </w:r>
            <w:proofErr w:type="gramStart"/>
            <w:r w:rsidRPr="0004219A">
              <w:rPr>
                <w:rFonts w:ascii="Arial Narrow" w:eastAsia="Times New Roman" w:hAnsi="Arial Narrow" w:cs="Times New Roman"/>
                <w:sz w:val="20"/>
                <w:szCs w:val="20"/>
              </w:rPr>
              <w:t>Western pond</w:t>
            </w:r>
            <w:proofErr w:type="gramEnd"/>
            <w:r w:rsidRPr="0004219A">
              <w:rPr>
                <w:rFonts w:ascii="Arial Narrow" w:eastAsia="Times New Roman" w:hAnsi="Arial Narrow" w:cs="Times New Roman"/>
                <w:sz w:val="20"/>
                <w:szCs w:val="20"/>
              </w:rPr>
              <w:t xml:space="preserve"> turtle by a qualified Biologist prior to installation, and the installed fencing</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shall again be inspected by the Biologist to ensure that it is installed properly. The fencing shall</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remain installed until on-site mechanized ground disturbance is completed. Following fencing</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installation and within 48 hours of the initiation of ground disturbance, a visual pre-construction</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 xml:space="preserve">survey for Foothill yellow-legged frog, California red-legged frog, and </w:t>
            </w:r>
            <w:proofErr w:type="gramStart"/>
            <w:r w:rsidRPr="0004219A">
              <w:rPr>
                <w:rFonts w:ascii="Arial Narrow" w:eastAsia="Times New Roman" w:hAnsi="Arial Narrow" w:cs="Times New Roman"/>
                <w:sz w:val="20"/>
                <w:szCs w:val="20"/>
              </w:rPr>
              <w:t>Western pond</w:t>
            </w:r>
            <w:proofErr w:type="gramEnd"/>
            <w:r w:rsidRPr="0004219A">
              <w:rPr>
                <w:rFonts w:ascii="Arial Narrow" w:eastAsia="Times New Roman" w:hAnsi="Arial Narrow" w:cs="Times New Roman"/>
                <w:sz w:val="20"/>
                <w:szCs w:val="20"/>
              </w:rPr>
              <w:t xml:space="preserve"> turtle covering</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all ground disturbance areas shall be performed by a qualified Biologist. If either of the subject</w:t>
            </w:r>
            <w:r>
              <w:rPr>
                <w:rFonts w:ascii="Arial Narrow" w:eastAsia="Times New Roman" w:hAnsi="Arial Narrow" w:cs="Times New Roman"/>
                <w:sz w:val="20"/>
                <w:szCs w:val="20"/>
              </w:rPr>
              <w:t xml:space="preserve"> s</w:t>
            </w:r>
            <w:r w:rsidRPr="0004219A">
              <w:rPr>
                <w:rFonts w:ascii="Arial Narrow" w:eastAsia="Times New Roman" w:hAnsi="Arial Narrow" w:cs="Times New Roman"/>
                <w:sz w:val="20"/>
                <w:szCs w:val="20"/>
              </w:rPr>
              <w:t>pecies are observed within the covered areas, ground disturbance shall not proceed and other</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measures will be determined in coordination with the CDFW, as well as the USFWS if California red</w:t>
            </w:r>
            <w:r>
              <w:rPr>
                <w:rFonts w:ascii="Arial Narrow" w:eastAsia="Times New Roman" w:hAnsi="Arial Narrow" w:cs="Times New Roman"/>
                <w:sz w:val="20"/>
                <w:szCs w:val="20"/>
              </w:rPr>
              <w:t>-</w:t>
            </w:r>
            <w:r w:rsidRPr="0004219A">
              <w:rPr>
                <w:rFonts w:ascii="Arial Narrow" w:eastAsia="Times New Roman" w:hAnsi="Arial Narrow" w:cs="Times New Roman"/>
                <w:sz w:val="20"/>
                <w:szCs w:val="20"/>
              </w:rPr>
              <w:t>legged</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frog is observed.</w:t>
            </w:r>
          </w:p>
          <w:p w14:paraId="1CF1334B" w14:textId="77777777" w:rsidR="0004219A" w:rsidRPr="0004219A" w:rsidRDefault="0004219A" w:rsidP="0004219A">
            <w:pPr>
              <w:suppressAutoHyphens/>
              <w:ind w:left="720"/>
              <w:jc w:val="both"/>
              <w:rPr>
                <w:rFonts w:ascii="Arial Narrow" w:eastAsia="Times New Roman" w:hAnsi="Arial Narrow" w:cs="Times New Roman"/>
                <w:sz w:val="20"/>
                <w:szCs w:val="20"/>
              </w:rPr>
            </w:pPr>
          </w:p>
          <w:p w14:paraId="2CCEC190" w14:textId="0A4A6303" w:rsidR="0004219A" w:rsidRPr="0004219A" w:rsidRDefault="0004219A" w:rsidP="0004219A">
            <w:pPr>
              <w:suppressAutoHyphens/>
              <w:ind w:left="720"/>
              <w:jc w:val="both"/>
              <w:rPr>
                <w:rFonts w:ascii="Arial Narrow" w:eastAsia="Times New Roman" w:hAnsi="Arial Narrow" w:cs="Times New Roman"/>
                <w:sz w:val="20"/>
                <w:szCs w:val="20"/>
              </w:rPr>
            </w:pPr>
            <w:r w:rsidRPr="0004219A">
              <w:rPr>
                <w:rFonts w:ascii="Arial Narrow" w:eastAsia="Times New Roman" w:hAnsi="Arial Narrow" w:cs="Times New Roman"/>
                <w:sz w:val="20"/>
                <w:szCs w:val="20"/>
              </w:rPr>
              <w:t>Following the pre-construction survey and prior to the initiation of ground-disturbing activities, a</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 xml:space="preserve">biological education program shall be provided by a qualified </w:t>
            </w:r>
            <w:r w:rsidR="00D85670">
              <w:rPr>
                <w:rFonts w:ascii="Arial Narrow" w:eastAsia="Times New Roman" w:hAnsi="Arial Narrow" w:cs="Times New Roman"/>
                <w:sz w:val="20"/>
                <w:szCs w:val="20"/>
              </w:rPr>
              <w:t>b</w:t>
            </w:r>
            <w:r w:rsidRPr="0004219A">
              <w:rPr>
                <w:rFonts w:ascii="Arial Narrow" w:eastAsia="Times New Roman" w:hAnsi="Arial Narrow" w:cs="Times New Roman"/>
                <w:sz w:val="20"/>
                <w:szCs w:val="20"/>
              </w:rPr>
              <w:t>iologist to all personnel who will be</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present at the site during ground disturbance and related activities. The worker education program</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shall include information regarding the identification and natural history of Foothill yellow-legged</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 xml:space="preserve">frog, California red-legged frog, and </w:t>
            </w:r>
            <w:proofErr w:type="gramStart"/>
            <w:r w:rsidRPr="0004219A">
              <w:rPr>
                <w:rFonts w:ascii="Arial Narrow" w:eastAsia="Times New Roman" w:hAnsi="Arial Narrow" w:cs="Times New Roman"/>
                <w:sz w:val="20"/>
                <w:szCs w:val="20"/>
              </w:rPr>
              <w:t>Western pond</w:t>
            </w:r>
            <w:proofErr w:type="gramEnd"/>
            <w:r w:rsidRPr="0004219A">
              <w:rPr>
                <w:rFonts w:ascii="Arial Narrow" w:eastAsia="Times New Roman" w:hAnsi="Arial Narrow" w:cs="Times New Roman"/>
                <w:sz w:val="20"/>
                <w:szCs w:val="20"/>
              </w:rPr>
              <w:t xml:space="preserve"> turtle (including photographs), the potential for</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occurrence of these species within work areas, the legal status of each species, and the ramifications</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 xml:space="preserve">for unauthorized take. The </w:t>
            </w:r>
            <w:r w:rsidR="00D85670">
              <w:rPr>
                <w:rFonts w:ascii="Arial Narrow" w:eastAsia="Times New Roman" w:hAnsi="Arial Narrow" w:cs="Times New Roman"/>
                <w:sz w:val="20"/>
                <w:szCs w:val="20"/>
              </w:rPr>
              <w:t>b</w:t>
            </w:r>
            <w:r w:rsidRPr="0004219A">
              <w:rPr>
                <w:rFonts w:ascii="Arial Narrow" w:eastAsia="Times New Roman" w:hAnsi="Arial Narrow" w:cs="Times New Roman"/>
                <w:sz w:val="20"/>
                <w:szCs w:val="20"/>
              </w:rPr>
              <w:t>iologist shall also explain the purpose of the exclusion fencing and</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 xml:space="preserve">measures for maintaining it. The </w:t>
            </w:r>
            <w:r w:rsidR="00D85670">
              <w:rPr>
                <w:rFonts w:ascii="Arial Narrow" w:eastAsia="Times New Roman" w:hAnsi="Arial Narrow" w:cs="Times New Roman"/>
                <w:sz w:val="20"/>
                <w:szCs w:val="20"/>
              </w:rPr>
              <w:t>b</w:t>
            </w:r>
            <w:r w:rsidRPr="0004219A">
              <w:rPr>
                <w:rFonts w:ascii="Arial Narrow" w:eastAsia="Times New Roman" w:hAnsi="Arial Narrow" w:cs="Times New Roman"/>
                <w:sz w:val="20"/>
                <w:szCs w:val="20"/>
              </w:rPr>
              <w:t>iologist shall also provide guidance on what to do if animals are</w:t>
            </w:r>
            <w:r>
              <w:rPr>
                <w:rFonts w:ascii="Arial Narrow" w:eastAsia="Times New Roman" w:hAnsi="Arial Narrow" w:cs="Times New Roman"/>
                <w:sz w:val="20"/>
                <w:szCs w:val="20"/>
              </w:rPr>
              <w:t xml:space="preserve"> </w:t>
            </w:r>
            <w:r w:rsidRPr="0004219A">
              <w:rPr>
                <w:rFonts w:ascii="Arial Narrow" w:eastAsia="Times New Roman" w:hAnsi="Arial Narrow" w:cs="Times New Roman"/>
                <w:sz w:val="20"/>
                <w:szCs w:val="20"/>
              </w:rPr>
              <w:t>observed on-site, including halting all ground disturbance and immediately alerting the qualified</w:t>
            </w:r>
            <w:r>
              <w:rPr>
                <w:rFonts w:ascii="Arial Narrow" w:eastAsia="Times New Roman" w:hAnsi="Arial Narrow" w:cs="Times New Roman"/>
                <w:sz w:val="20"/>
                <w:szCs w:val="20"/>
              </w:rPr>
              <w:t xml:space="preserve"> </w:t>
            </w:r>
            <w:r w:rsidR="00D85670">
              <w:rPr>
                <w:rFonts w:ascii="Arial Narrow" w:eastAsia="Times New Roman" w:hAnsi="Arial Narrow" w:cs="Times New Roman"/>
                <w:sz w:val="20"/>
                <w:szCs w:val="20"/>
              </w:rPr>
              <w:t>b</w:t>
            </w:r>
            <w:r w:rsidRPr="0004219A">
              <w:rPr>
                <w:rFonts w:ascii="Arial Narrow" w:eastAsia="Times New Roman" w:hAnsi="Arial Narrow" w:cs="Times New Roman"/>
                <w:sz w:val="20"/>
                <w:szCs w:val="20"/>
              </w:rPr>
              <w:t>iologist.</w:t>
            </w:r>
          </w:p>
          <w:p w14:paraId="5553FF29" w14:textId="77777777" w:rsidR="00D85670" w:rsidRDefault="00D85670" w:rsidP="00D85670">
            <w:pPr>
              <w:suppressAutoHyphens/>
              <w:ind w:left="720"/>
              <w:jc w:val="both"/>
              <w:rPr>
                <w:rFonts w:ascii="Arial Narrow" w:eastAsia="Times New Roman" w:hAnsi="Arial Narrow" w:cs="Times New Roman"/>
                <w:sz w:val="20"/>
                <w:szCs w:val="20"/>
                <w:u w:val="single"/>
              </w:rPr>
            </w:pPr>
          </w:p>
          <w:p w14:paraId="11BA1D02" w14:textId="5F3AAEA5" w:rsidR="00D85670" w:rsidRDefault="00D85670" w:rsidP="00D85670">
            <w:pPr>
              <w:suppressAutoHyphens/>
              <w:ind w:left="720"/>
              <w:jc w:val="both"/>
              <w:rPr>
                <w:rFonts w:ascii="Arial Narrow" w:eastAsia="Times New Roman" w:hAnsi="Arial Narrow" w:cs="Times New Roman"/>
                <w:sz w:val="20"/>
                <w:szCs w:val="20"/>
              </w:rPr>
            </w:pPr>
            <w:r w:rsidRPr="003A53A2">
              <w:rPr>
                <w:rFonts w:ascii="Arial Narrow" w:eastAsia="Times New Roman" w:hAnsi="Arial Narrow" w:cs="Times New Roman"/>
                <w:sz w:val="20"/>
                <w:szCs w:val="20"/>
                <w:u w:val="single"/>
              </w:rPr>
              <w:t>Method of Mitigation Monitoring:</w:t>
            </w:r>
            <w:r w:rsidRPr="003A53A2">
              <w:rPr>
                <w:rFonts w:ascii="Arial Narrow" w:eastAsia="Times New Roman" w:hAnsi="Arial Narrow" w:cs="Times New Roman"/>
                <w:sz w:val="20"/>
                <w:szCs w:val="20"/>
              </w:rPr>
              <w:t xml:space="preserve"> The permittee shall have a </w:t>
            </w:r>
            <w:r>
              <w:rPr>
                <w:rFonts w:ascii="Arial Narrow" w:eastAsia="Times New Roman" w:hAnsi="Arial Narrow" w:cs="Times New Roman"/>
                <w:sz w:val="20"/>
                <w:szCs w:val="20"/>
              </w:rPr>
              <w:t>pre-construction</w:t>
            </w:r>
            <w:r w:rsidRPr="003A53A2">
              <w:rPr>
                <w:rFonts w:ascii="Arial Narrow" w:eastAsia="Times New Roman" w:hAnsi="Arial Narrow" w:cs="Times New Roman"/>
                <w:sz w:val="20"/>
                <w:szCs w:val="20"/>
              </w:rPr>
              <w:t xml:space="preserve"> survey completed prior to any construction activities scheduled to</w:t>
            </w:r>
            <w:r>
              <w:rPr>
                <w:rFonts w:ascii="Arial Narrow" w:eastAsia="Times New Roman" w:hAnsi="Arial Narrow" w:cs="Times New Roman"/>
                <w:sz w:val="20"/>
                <w:szCs w:val="20"/>
              </w:rPr>
              <w:t xml:space="preserve"> </w:t>
            </w:r>
            <w:r w:rsidRPr="003A53A2">
              <w:rPr>
                <w:rFonts w:ascii="Arial Narrow" w:eastAsia="Times New Roman" w:hAnsi="Arial Narrow" w:cs="Times New Roman"/>
                <w:sz w:val="20"/>
                <w:szCs w:val="20"/>
              </w:rPr>
              <w:t xml:space="preserve">occur on the site </w:t>
            </w:r>
            <w:r>
              <w:rPr>
                <w:rFonts w:ascii="Arial Narrow" w:eastAsia="Times New Roman" w:hAnsi="Arial Narrow" w:cs="Times New Roman"/>
                <w:sz w:val="20"/>
                <w:szCs w:val="20"/>
              </w:rPr>
              <w:t>prior to April 1</w:t>
            </w:r>
            <w:r w:rsidRPr="003A53A2">
              <w:rPr>
                <w:rFonts w:ascii="Arial Narrow" w:eastAsia="Times New Roman" w:hAnsi="Arial Narrow" w:cs="Times New Roman"/>
                <w:sz w:val="20"/>
                <w:szCs w:val="20"/>
              </w:rPr>
              <w:t>. The survey results shall be provided to the Napa County Planning, Building and Environmental Services. In th</w:t>
            </w:r>
            <w:r>
              <w:rPr>
                <w:rFonts w:ascii="Arial Narrow" w:eastAsia="Times New Roman" w:hAnsi="Arial Narrow" w:cs="Times New Roman"/>
                <w:sz w:val="20"/>
                <w:szCs w:val="20"/>
              </w:rPr>
              <w:t xml:space="preserve">e </w:t>
            </w:r>
            <w:r w:rsidRPr="003A53A2">
              <w:rPr>
                <w:rFonts w:ascii="Arial Narrow" w:eastAsia="Times New Roman" w:hAnsi="Arial Narrow" w:cs="Times New Roman"/>
                <w:sz w:val="20"/>
                <w:szCs w:val="20"/>
              </w:rPr>
              <w:t>event any special-status or other protected nesting birds are found to occur on-site construction activities will be scheduled to avoid nesting</w:t>
            </w:r>
            <w:r>
              <w:rPr>
                <w:rFonts w:ascii="Arial Narrow" w:eastAsia="Times New Roman" w:hAnsi="Arial Narrow" w:cs="Times New Roman"/>
                <w:sz w:val="20"/>
                <w:szCs w:val="20"/>
              </w:rPr>
              <w:t xml:space="preserve"> </w:t>
            </w:r>
            <w:r w:rsidRPr="003A53A2">
              <w:rPr>
                <w:rFonts w:ascii="Arial Narrow" w:eastAsia="Times New Roman" w:hAnsi="Arial Narrow" w:cs="Times New Roman"/>
                <w:sz w:val="20"/>
                <w:szCs w:val="20"/>
              </w:rPr>
              <w:t>and breeding periods and consultation will be sought with CDFW to develop appropriate measures to reduce potential impacts to nesting</w:t>
            </w:r>
            <w:r>
              <w:rPr>
                <w:rFonts w:ascii="Arial Narrow" w:eastAsia="Times New Roman" w:hAnsi="Arial Narrow" w:cs="Times New Roman"/>
                <w:sz w:val="20"/>
                <w:szCs w:val="20"/>
              </w:rPr>
              <w:t xml:space="preserve"> birds</w:t>
            </w:r>
            <w:r w:rsidRPr="003A53A2">
              <w:rPr>
                <w:rFonts w:ascii="Arial Narrow" w:eastAsia="Times New Roman" w:hAnsi="Arial Narrow" w:cs="Times New Roman"/>
                <w:sz w:val="20"/>
                <w:szCs w:val="20"/>
              </w:rPr>
              <w:t xml:space="preserve"> which may include preservation of potential foraging habitat.</w:t>
            </w:r>
          </w:p>
          <w:p w14:paraId="3F30E5C6" w14:textId="77777777" w:rsidR="00D85670" w:rsidRDefault="00D85670" w:rsidP="00A317E1">
            <w:pPr>
              <w:suppressAutoHyphens/>
              <w:ind w:left="720"/>
              <w:jc w:val="both"/>
              <w:rPr>
                <w:rFonts w:ascii="Arial Narrow" w:eastAsia="Times New Roman" w:hAnsi="Arial Narrow" w:cs="Times New Roman"/>
                <w:b/>
                <w:bCs/>
                <w:sz w:val="20"/>
                <w:szCs w:val="20"/>
                <w:u w:val="single"/>
              </w:rPr>
            </w:pPr>
          </w:p>
          <w:p w14:paraId="23E28174" w14:textId="3125A94D" w:rsidR="003C46C4" w:rsidRDefault="00D85670" w:rsidP="00D85670">
            <w:pPr>
              <w:suppressAutoHyphens/>
              <w:ind w:left="720"/>
              <w:jc w:val="both"/>
              <w:rPr>
                <w:rFonts w:ascii="Arial Narrow" w:eastAsia="Times New Roman" w:hAnsi="Arial Narrow" w:cs="Times New Roman"/>
                <w:sz w:val="20"/>
                <w:szCs w:val="20"/>
              </w:rPr>
            </w:pPr>
            <w:r w:rsidRPr="0099539E">
              <w:rPr>
                <w:rFonts w:ascii="Arial Narrow" w:eastAsia="Times New Roman" w:hAnsi="Arial Narrow" w:cs="Times New Roman"/>
                <w:b/>
                <w:bCs/>
                <w:sz w:val="20"/>
                <w:szCs w:val="20"/>
                <w:u w:val="single"/>
              </w:rPr>
              <w:t>Mitigation Measure BIO-</w:t>
            </w:r>
            <w:r w:rsidR="00FB676D">
              <w:rPr>
                <w:rFonts w:ascii="Arial Narrow" w:eastAsia="Times New Roman" w:hAnsi="Arial Narrow" w:cs="Times New Roman"/>
                <w:b/>
                <w:bCs/>
                <w:sz w:val="20"/>
                <w:szCs w:val="20"/>
                <w:u w:val="single"/>
              </w:rPr>
              <w:t>9</w:t>
            </w:r>
            <w:r w:rsidRPr="0099539E">
              <w:rPr>
                <w:rFonts w:ascii="Arial Narrow" w:eastAsia="Times New Roman" w:hAnsi="Arial Narrow" w:cs="Times New Roman"/>
                <w:b/>
                <w:bCs/>
                <w:sz w:val="20"/>
                <w:szCs w:val="20"/>
                <w:u w:val="single"/>
              </w:rPr>
              <w:t>:</w:t>
            </w:r>
            <w:r>
              <w:rPr>
                <w:rFonts w:ascii="Arial Narrow" w:eastAsia="Times New Roman" w:hAnsi="Arial Narrow" w:cs="Times New Roman"/>
                <w:sz w:val="20"/>
                <w:szCs w:val="20"/>
              </w:rPr>
              <w:t xml:space="preserve"> The project sponsor or permittee shall provide an arborists report and tree protection plan prepared by a</w:t>
            </w:r>
            <w:r w:rsidRPr="00D85670">
              <w:rPr>
                <w:rFonts w:ascii="Arial Narrow" w:eastAsia="Times New Roman" w:hAnsi="Arial Narrow" w:cs="Times New Roman"/>
                <w:sz w:val="20"/>
                <w:szCs w:val="20"/>
              </w:rPr>
              <w:t xml:space="preserve"> qualified </w:t>
            </w:r>
            <w:r>
              <w:rPr>
                <w:rFonts w:ascii="Arial Narrow" w:eastAsia="Times New Roman" w:hAnsi="Arial Narrow" w:cs="Times New Roman"/>
                <w:sz w:val="20"/>
                <w:szCs w:val="20"/>
              </w:rPr>
              <w:t>b</w:t>
            </w:r>
            <w:r w:rsidRPr="00D85670">
              <w:rPr>
                <w:rFonts w:ascii="Arial Narrow" w:eastAsia="Times New Roman" w:hAnsi="Arial Narrow" w:cs="Times New Roman"/>
                <w:sz w:val="20"/>
                <w:szCs w:val="20"/>
              </w:rPr>
              <w:t>iologist</w:t>
            </w:r>
            <w:r>
              <w:rPr>
                <w:rFonts w:ascii="Arial Narrow" w:eastAsia="Times New Roman" w:hAnsi="Arial Narrow" w:cs="Times New Roman"/>
                <w:sz w:val="20"/>
                <w:szCs w:val="20"/>
              </w:rPr>
              <w:t xml:space="preserve">/arborist to </w:t>
            </w:r>
            <w:r w:rsidRPr="00D85670">
              <w:rPr>
                <w:rFonts w:ascii="Arial Narrow" w:eastAsia="Times New Roman" w:hAnsi="Arial Narrow" w:cs="Times New Roman"/>
                <w:sz w:val="20"/>
                <w:szCs w:val="20"/>
              </w:rPr>
              <w:t>determine the final number of trees greater than 6-inches DBH to be</w:t>
            </w:r>
            <w:r>
              <w:rPr>
                <w:rFonts w:ascii="Arial Narrow" w:eastAsia="Times New Roman" w:hAnsi="Arial Narrow" w:cs="Times New Roman"/>
                <w:sz w:val="20"/>
                <w:szCs w:val="20"/>
              </w:rPr>
              <w:t xml:space="preserve"> </w:t>
            </w:r>
            <w:r w:rsidRPr="00D85670">
              <w:rPr>
                <w:rFonts w:ascii="Arial Narrow" w:eastAsia="Times New Roman" w:hAnsi="Arial Narrow" w:cs="Times New Roman"/>
                <w:sz w:val="20"/>
                <w:szCs w:val="20"/>
              </w:rPr>
              <w:t xml:space="preserve">removed in the project area. Trees shall be replaced elsewhere on-site at a replanting ratio </w:t>
            </w:r>
            <w:r w:rsidR="001B2279">
              <w:rPr>
                <w:rFonts w:ascii="Arial Narrow" w:eastAsia="Times New Roman" w:hAnsi="Arial Narrow" w:cs="Times New Roman"/>
                <w:sz w:val="20"/>
                <w:szCs w:val="20"/>
              </w:rPr>
              <w:t>consistent</w:t>
            </w:r>
            <w:r w:rsidRPr="00D85670">
              <w:rPr>
                <w:rFonts w:ascii="Arial Narrow" w:eastAsia="Times New Roman" w:hAnsi="Arial Narrow" w:cs="Times New Roman"/>
                <w:sz w:val="20"/>
                <w:szCs w:val="20"/>
              </w:rPr>
              <w:t xml:space="preserve"> with the Napa</w:t>
            </w:r>
            <w:r w:rsidR="001B2279">
              <w:rPr>
                <w:rFonts w:ascii="Arial Narrow" w:eastAsia="Times New Roman" w:hAnsi="Arial Narrow" w:cs="Times New Roman"/>
                <w:sz w:val="20"/>
                <w:szCs w:val="20"/>
              </w:rPr>
              <w:t xml:space="preserve"> County General Plan Policy CON-24</w:t>
            </w:r>
            <w:r w:rsidRPr="00D85670">
              <w:rPr>
                <w:rFonts w:ascii="Arial Narrow" w:eastAsia="Times New Roman" w:hAnsi="Arial Narrow" w:cs="Times New Roman"/>
                <w:sz w:val="20"/>
                <w:szCs w:val="20"/>
              </w:rPr>
              <w:t xml:space="preserve">. Trees should be replaced at not less than a </w:t>
            </w:r>
            <w:r w:rsidR="001B2279">
              <w:rPr>
                <w:rFonts w:ascii="Arial Narrow" w:eastAsia="Times New Roman" w:hAnsi="Arial Narrow" w:cs="Times New Roman"/>
                <w:sz w:val="20"/>
                <w:szCs w:val="20"/>
              </w:rPr>
              <w:t>2</w:t>
            </w:r>
            <w:r w:rsidRPr="00D85670">
              <w:rPr>
                <w:rFonts w:ascii="Arial Narrow" w:eastAsia="Times New Roman" w:hAnsi="Arial Narrow" w:cs="Times New Roman"/>
                <w:sz w:val="20"/>
                <w:szCs w:val="20"/>
              </w:rPr>
              <w:t>:1</w:t>
            </w:r>
            <w:r>
              <w:rPr>
                <w:rFonts w:ascii="Arial Narrow" w:eastAsia="Times New Roman" w:hAnsi="Arial Narrow" w:cs="Times New Roman"/>
                <w:sz w:val="20"/>
                <w:szCs w:val="20"/>
              </w:rPr>
              <w:t xml:space="preserve"> </w:t>
            </w:r>
            <w:r w:rsidRPr="00D85670">
              <w:rPr>
                <w:rFonts w:ascii="Arial Narrow" w:eastAsia="Times New Roman" w:hAnsi="Arial Narrow" w:cs="Times New Roman"/>
                <w:sz w:val="20"/>
                <w:szCs w:val="20"/>
              </w:rPr>
              <w:t>ratio and shall be of same species from local genotypes. Replanting should consist of irrigation and</w:t>
            </w:r>
            <w:r>
              <w:rPr>
                <w:rFonts w:ascii="Arial Narrow" w:eastAsia="Times New Roman" w:hAnsi="Arial Narrow" w:cs="Times New Roman"/>
                <w:sz w:val="20"/>
                <w:szCs w:val="20"/>
              </w:rPr>
              <w:t xml:space="preserve"> </w:t>
            </w:r>
            <w:r w:rsidRPr="00D85670">
              <w:rPr>
                <w:rFonts w:ascii="Arial Narrow" w:eastAsia="Times New Roman" w:hAnsi="Arial Narrow" w:cs="Times New Roman"/>
                <w:sz w:val="20"/>
                <w:szCs w:val="20"/>
              </w:rPr>
              <w:t>caging and shall be monitored for a minimum of 5 years.</w:t>
            </w:r>
          </w:p>
          <w:p w14:paraId="05413E9F" w14:textId="77777777" w:rsidR="00D85670" w:rsidRDefault="00D85670" w:rsidP="00D85670">
            <w:pPr>
              <w:suppressAutoHyphens/>
              <w:ind w:left="720"/>
              <w:jc w:val="both"/>
              <w:rPr>
                <w:rFonts w:ascii="Arial Narrow" w:eastAsia="Times New Roman" w:hAnsi="Arial Narrow" w:cs="Times New Roman"/>
                <w:sz w:val="20"/>
                <w:szCs w:val="20"/>
              </w:rPr>
            </w:pPr>
          </w:p>
          <w:p w14:paraId="5D49BE36" w14:textId="5DE0F43A" w:rsidR="00D85670" w:rsidRDefault="00D85670" w:rsidP="00D85670">
            <w:pPr>
              <w:suppressAutoHyphens/>
              <w:ind w:left="720"/>
              <w:jc w:val="both"/>
              <w:rPr>
                <w:rFonts w:ascii="Arial Narrow" w:eastAsia="Times New Roman" w:hAnsi="Arial Narrow" w:cs="Times New Roman"/>
                <w:sz w:val="20"/>
                <w:szCs w:val="20"/>
              </w:rPr>
            </w:pPr>
            <w:r w:rsidRPr="003A53A2">
              <w:rPr>
                <w:rFonts w:ascii="Arial Narrow" w:eastAsia="Times New Roman" w:hAnsi="Arial Narrow" w:cs="Times New Roman"/>
                <w:sz w:val="20"/>
                <w:szCs w:val="20"/>
                <w:u w:val="single"/>
              </w:rPr>
              <w:t>Method of Mitigation Monitoring:</w:t>
            </w:r>
            <w:r w:rsidRPr="003A53A2">
              <w:rPr>
                <w:rFonts w:ascii="Arial Narrow" w:eastAsia="Times New Roman" w:hAnsi="Arial Narrow" w:cs="Times New Roman"/>
                <w:sz w:val="20"/>
                <w:szCs w:val="20"/>
              </w:rPr>
              <w:t xml:space="preserve"> </w:t>
            </w:r>
            <w:r w:rsidRPr="00D85670">
              <w:rPr>
                <w:rFonts w:ascii="Arial Narrow" w:eastAsia="Times New Roman" w:hAnsi="Arial Narrow" w:cs="Times New Roman"/>
                <w:sz w:val="20"/>
                <w:szCs w:val="20"/>
              </w:rPr>
              <w:t xml:space="preserve">The </w:t>
            </w:r>
            <w:r>
              <w:rPr>
                <w:rFonts w:ascii="Arial Narrow" w:eastAsia="Times New Roman" w:hAnsi="Arial Narrow" w:cs="Times New Roman"/>
                <w:sz w:val="20"/>
                <w:szCs w:val="20"/>
              </w:rPr>
              <w:t>project sponsor or permittee</w:t>
            </w:r>
            <w:r w:rsidRPr="00D85670">
              <w:rPr>
                <w:rFonts w:ascii="Arial Narrow" w:eastAsia="Times New Roman" w:hAnsi="Arial Narrow" w:cs="Times New Roman"/>
                <w:sz w:val="20"/>
                <w:szCs w:val="20"/>
              </w:rPr>
              <w:t xml:space="preserve"> shall submit a</w:t>
            </w:r>
            <w:r>
              <w:rPr>
                <w:rFonts w:ascii="Arial Narrow" w:eastAsia="Times New Roman" w:hAnsi="Arial Narrow" w:cs="Times New Roman"/>
                <w:sz w:val="20"/>
                <w:szCs w:val="20"/>
              </w:rPr>
              <w:t xml:space="preserve">n Arborist Report and qualified Tree Protection Plan and </w:t>
            </w:r>
            <w:r w:rsidRPr="00D85670">
              <w:rPr>
                <w:rFonts w:ascii="Arial Narrow" w:eastAsia="Times New Roman" w:hAnsi="Arial Narrow" w:cs="Times New Roman"/>
                <w:sz w:val="20"/>
                <w:szCs w:val="20"/>
              </w:rPr>
              <w:t xml:space="preserve">Tree Replacement </w:t>
            </w:r>
            <w:r>
              <w:rPr>
                <w:rFonts w:ascii="Arial Narrow" w:eastAsia="Times New Roman" w:hAnsi="Arial Narrow" w:cs="Times New Roman"/>
                <w:sz w:val="20"/>
                <w:szCs w:val="20"/>
              </w:rPr>
              <w:t>P</w:t>
            </w:r>
            <w:r w:rsidRPr="00D85670">
              <w:rPr>
                <w:rFonts w:ascii="Arial Narrow" w:eastAsia="Times New Roman" w:hAnsi="Arial Narrow" w:cs="Times New Roman"/>
                <w:sz w:val="20"/>
                <w:szCs w:val="20"/>
              </w:rPr>
              <w:t xml:space="preserve">lan to the </w:t>
            </w:r>
            <w:r w:rsidRPr="003A53A2">
              <w:rPr>
                <w:rFonts w:ascii="Arial Narrow" w:eastAsia="Times New Roman" w:hAnsi="Arial Narrow" w:cs="Times New Roman"/>
                <w:sz w:val="20"/>
                <w:szCs w:val="20"/>
              </w:rPr>
              <w:t>Napa County Planning, Building and Environmental Services</w:t>
            </w:r>
            <w:r w:rsidRPr="00D85670">
              <w:rPr>
                <w:rFonts w:ascii="Arial Narrow" w:eastAsia="Times New Roman" w:hAnsi="Arial Narrow" w:cs="Times New Roman"/>
                <w:sz w:val="20"/>
                <w:szCs w:val="20"/>
              </w:rPr>
              <w:t>, if required, prior to issuance of grading or building permits.</w:t>
            </w:r>
          </w:p>
          <w:p w14:paraId="62543E2D" w14:textId="77777777" w:rsidR="00DC0A78" w:rsidRDefault="00DC0A78" w:rsidP="00D85670">
            <w:pPr>
              <w:suppressAutoHyphens/>
              <w:ind w:left="720"/>
              <w:jc w:val="both"/>
              <w:rPr>
                <w:rFonts w:ascii="Arial Narrow" w:eastAsia="Times New Roman" w:hAnsi="Arial Narrow" w:cs="Times New Roman"/>
                <w:sz w:val="20"/>
                <w:szCs w:val="20"/>
              </w:rPr>
            </w:pPr>
          </w:p>
          <w:p w14:paraId="06E2AD1B" w14:textId="77777777" w:rsidR="00DC0A78" w:rsidRDefault="00DC0A78" w:rsidP="00D85670">
            <w:pPr>
              <w:suppressAutoHyphens/>
              <w:ind w:left="720"/>
              <w:jc w:val="both"/>
              <w:rPr>
                <w:rFonts w:ascii="Arial Narrow" w:eastAsia="Times New Roman" w:hAnsi="Arial Narrow" w:cs="Times New Roman"/>
                <w:sz w:val="20"/>
                <w:szCs w:val="20"/>
              </w:rPr>
            </w:pPr>
          </w:p>
          <w:p w14:paraId="72811684" w14:textId="77777777" w:rsidR="00D85670" w:rsidRDefault="00D85670" w:rsidP="00D85670">
            <w:pPr>
              <w:suppressAutoHyphens/>
              <w:ind w:left="720"/>
              <w:jc w:val="both"/>
              <w:rPr>
                <w:rFonts w:ascii="Arial Narrow" w:eastAsia="Times New Roman" w:hAnsi="Arial Narrow" w:cs="Times New Roman"/>
                <w:sz w:val="20"/>
                <w:szCs w:val="20"/>
              </w:rPr>
            </w:pPr>
          </w:p>
          <w:p w14:paraId="49C9AA11" w14:textId="3B88081F" w:rsidR="00FD1EB3" w:rsidRPr="00F47F10" w:rsidRDefault="00FD1EB3" w:rsidP="00A317E1">
            <w:pPr>
              <w:suppressAutoHyphens/>
              <w:ind w:left="720"/>
              <w:jc w:val="both"/>
              <w:rPr>
                <w:rFonts w:ascii="Arial Narrow" w:eastAsia="Times New Roman" w:hAnsi="Arial Narrow" w:cs="Times New Roman"/>
                <w:sz w:val="20"/>
                <w:szCs w:val="20"/>
              </w:rPr>
            </w:pPr>
          </w:p>
        </w:tc>
      </w:tr>
      <w:tr w:rsidR="006D019E" w:rsidRPr="004B7908" w14:paraId="6D9AEBF6" w14:textId="77777777" w:rsidTr="001C26D0">
        <w:trPr>
          <w:trHeight w:val="720"/>
          <w:jc w:val="center"/>
        </w:trPr>
        <w:tc>
          <w:tcPr>
            <w:tcW w:w="6599" w:type="dxa"/>
            <w:gridSpan w:val="3"/>
            <w:shd w:val="clear" w:color="auto" w:fill="BFBFBF" w:themeFill="background1" w:themeFillShade="BF"/>
          </w:tcPr>
          <w:p w14:paraId="2F9FE873" w14:textId="0F975441" w:rsidR="006D019E" w:rsidRDefault="00493400" w:rsidP="00D377E5">
            <w:pPr>
              <w:suppressAutoHyphens/>
              <w:ind w:right="432"/>
              <w:rPr>
                <w:rFonts w:ascii="Arial Narrow" w:eastAsia="Times New Roman" w:hAnsi="Arial Narrow" w:cs="Times New Roman"/>
                <w:sz w:val="18"/>
                <w:szCs w:val="18"/>
              </w:rPr>
            </w:pPr>
            <w:r w:rsidRPr="004B7908">
              <w:rPr>
                <w:rFonts w:ascii="Arial Narrow" w:eastAsia="Arial Narrow" w:hAnsi="Arial Narrow" w:cs="Arial Narrow"/>
                <w:sz w:val="2"/>
                <w:szCs w:val="2"/>
              </w:rPr>
              <w:lastRenderedPageBreak/>
              <w:br/>
            </w:r>
          </w:p>
          <w:p w14:paraId="7A06835F" w14:textId="77777777" w:rsidR="00D377E5" w:rsidRDefault="00D377E5" w:rsidP="00D377E5">
            <w:pPr>
              <w:suppressAutoHyphens/>
              <w:ind w:right="432"/>
              <w:rPr>
                <w:rFonts w:ascii="Arial Narrow" w:eastAsia="Times New Roman" w:hAnsi="Arial Narrow" w:cs="Times New Roman"/>
                <w:sz w:val="18"/>
                <w:szCs w:val="18"/>
              </w:rPr>
            </w:pPr>
          </w:p>
          <w:p w14:paraId="02656BF3" w14:textId="66EAE000" w:rsidR="001C26D0" w:rsidRPr="001C26D0" w:rsidRDefault="001C26D0" w:rsidP="001C26D0">
            <w:pPr>
              <w:rPr>
                <w:rFonts w:ascii="Arial Narrow" w:eastAsia="Times New Roman" w:hAnsi="Arial Narrow" w:cs="Times New Roman"/>
                <w:sz w:val="18"/>
                <w:szCs w:val="18"/>
              </w:rPr>
            </w:pPr>
            <w:r w:rsidRPr="0063011A">
              <w:rPr>
                <w:rFonts w:ascii="Arial Narrow" w:eastAsia="Times New Roman" w:hAnsi="Arial Narrow" w:cs="Times New Roman"/>
                <w:b/>
                <w:sz w:val="18"/>
                <w:szCs w:val="18"/>
              </w:rPr>
              <w:t>V</w:t>
            </w:r>
            <w:r w:rsidRPr="004B7908">
              <w:rPr>
                <w:rFonts w:ascii="Arial Narrow" w:eastAsia="Times New Roman" w:hAnsi="Arial Narrow" w:cs="Times New Roman"/>
                <w:b/>
                <w:sz w:val="18"/>
                <w:szCs w:val="18"/>
              </w:rPr>
              <w:t>.</w:t>
            </w:r>
            <w:r w:rsidRPr="004B7908">
              <w:rPr>
                <w:rFonts w:ascii="Arial Narrow" w:eastAsia="Times New Roman" w:hAnsi="Arial Narrow" w:cs="Times New Roman"/>
                <w:b/>
                <w:sz w:val="18"/>
                <w:szCs w:val="18"/>
              </w:rPr>
              <w:tab/>
              <w:t xml:space="preserve">CULTURAL RESOURCES. </w:t>
            </w:r>
            <w:r w:rsidRPr="004B7908">
              <w:rPr>
                <w:rFonts w:ascii="Arial Narrow" w:eastAsia="Times New Roman" w:hAnsi="Arial Narrow" w:cs="Times New Roman"/>
                <w:sz w:val="18"/>
                <w:szCs w:val="18"/>
              </w:rPr>
              <w:t>Would the project:</w:t>
            </w:r>
          </w:p>
        </w:tc>
        <w:tc>
          <w:tcPr>
            <w:tcW w:w="1152" w:type="dxa"/>
            <w:gridSpan w:val="2"/>
            <w:shd w:val="clear" w:color="auto" w:fill="BFBFBF" w:themeFill="background1" w:themeFillShade="BF"/>
            <w:vAlign w:val="center"/>
          </w:tcPr>
          <w:p w14:paraId="07EB035A" w14:textId="77777777" w:rsidR="006D019E" w:rsidRPr="004B7908" w:rsidRDefault="006D019E"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gridSpan w:val="3"/>
            <w:shd w:val="clear" w:color="auto" w:fill="BFBFBF" w:themeFill="background1" w:themeFillShade="BF"/>
            <w:vAlign w:val="center"/>
          </w:tcPr>
          <w:p w14:paraId="5DEC3E68" w14:textId="77777777" w:rsidR="006D019E" w:rsidRPr="004B7908" w:rsidRDefault="006D019E"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14:paraId="4B22FAC8" w14:textId="77777777" w:rsidR="006D019E" w:rsidRPr="004B7908" w:rsidRDefault="006D019E"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gridSpan w:val="3"/>
            <w:shd w:val="clear" w:color="auto" w:fill="BFBFBF" w:themeFill="background1" w:themeFillShade="BF"/>
            <w:vAlign w:val="center"/>
          </w:tcPr>
          <w:p w14:paraId="17FBA180" w14:textId="77777777" w:rsidR="006D019E" w:rsidRPr="004B7908" w:rsidRDefault="006D019E"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gridSpan w:val="5"/>
            <w:shd w:val="clear" w:color="auto" w:fill="BFBFBF" w:themeFill="background1" w:themeFillShade="BF"/>
            <w:vAlign w:val="center"/>
          </w:tcPr>
          <w:p w14:paraId="2B6F72FC" w14:textId="77777777" w:rsidR="006D019E" w:rsidRPr="004B7908" w:rsidRDefault="006D019E"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6D019E" w:rsidRPr="004B7908" w14:paraId="1C07C896" w14:textId="77777777" w:rsidTr="001C26D0">
        <w:trPr>
          <w:jc w:val="center"/>
        </w:trPr>
        <w:tc>
          <w:tcPr>
            <w:tcW w:w="6599" w:type="dxa"/>
            <w:gridSpan w:val="3"/>
            <w:vAlign w:val="center"/>
          </w:tcPr>
          <w:p w14:paraId="6B5B21F8" w14:textId="17E8C8D6" w:rsidR="006D019E" w:rsidRPr="004B7908" w:rsidRDefault="006D019E" w:rsidP="00D377E5">
            <w:pPr>
              <w:tabs>
                <w:tab w:val="left" w:pos="1360"/>
              </w:tabs>
              <w:suppressAutoHyphens/>
              <w:spacing w:before="120" w:after="120"/>
              <w:ind w:left="720" w:hanging="720"/>
              <w:rPr>
                <w:rFonts w:ascii="Arial Narrow" w:eastAsia="Times New Roman" w:hAnsi="Arial Narrow" w:cs="Times New Roman"/>
                <w:sz w:val="18"/>
                <w:szCs w:val="18"/>
              </w:rPr>
            </w:pPr>
            <w:bookmarkStart w:id="2" w:name="_Hlk10795552"/>
          </w:p>
        </w:tc>
        <w:tc>
          <w:tcPr>
            <w:tcW w:w="1152" w:type="dxa"/>
            <w:gridSpan w:val="2"/>
          </w:tcPr>
          <w:p w14:paraId="22330CA0" w14:textId="77777777" w:rsidR="006D019E" w:rsidRPr="004B7908" w:rsidRDefault="006D019E" w:rsidP="00D377E5">
            <w:pPr>
              <w:suppressAutoHyphens/>
              <w:spacing w:before="120" w:after="120"/>
              <w:jc w:val="center"/>
              <w:rPr>
                <w:rFonts w:ascii="Arial Narrow" w:eastAsia="Times New Roman" w:hAnsi="Arial Narrow" w:cs="Times New Roman"/>
                <w:sz w:val="18"/>
                <w:szCs w:val="18"/>
              </w:rPr>
            </w:pPr>
          </w:p>
        </w:tc>
        <w:tc>
          <w:tcPr>
            <w:tcW w:w="1152" w:type="dxa"/>
            <w:gridSpan w:val="3"/>
          </w:tcPr>
          <w:p w14:paraId="1B780E66" w14:textId="77777777" w:rsidR="006D019E" w:rsidRPr="004B7908" w:rsidRDefault="006D019E" w:rsidP="00D377E5">
            <w:pPr>
              <w:suppressAutoHyphens/>
              <w:spacing w:before="120" w:after="120"/>
              <w:jc w:val="center"/>
              <w:rPr>
                <w:rFonts w:ascii="Arial Narrow" w:eastAsia="Times New Roman" w:hAnsi="Arial Narrow" w:cs="Times New Roman"/>
                <w:sz w:val="18"/>
                <w:szCs w:val="18"/>
              </w:rPr>
            </w:pPr>
          </w:p>
        </w:tc>
        <w:tc>
          <w:tcPr>
            <w:tcW w:w="1152" w:type="dxa"/>
            <w:gridSpan w:val="3"/>
          </w:tcPr>
          <w:p w14:paraId="67CD2257" w14:textId="77777777" w:rsidR="006D019E" w:rsidRPr="004B7908" w:rsidRDefault="006D019E" w:rsidP="00D377E5">
            <w:pPr>
              <w:suppressAutoHyphens/>
              <w:spacing w:before="120" w:after="120"/>
              <w:jc w:val="center"/>
              <w:rPr>
                <w:rFonts w:ascii="Arial Narrow" w:eastAsia="Times New Roman" w:hAnsi="Arial Narrow" w:cs="Times New Roman"/>
                <w:sz w:val="18"/>
                <w:szCs w:val="18"/>
              </w:rPr>
            </w:pPr>
          </w:p>
        </w:tc>
        <w:tc>
          <w:tcPr>
            <w:tcW w:w="1152" w:type="dxa"/>
            <w:gridSpan w:val="5"/>
          </w:tcPr>
          <w:p w14:paraId="43AB41CA" w14:textId="77777777" w:rsidR="006D019E" w:rsidRPr="004B7908" w:rsidRDefault="006D019E" w:rsidP="00D377E5">
            <w:pPr>
              <w:suppressAutoHyphens/>
              <w:spacing w:before="120" w:after="120"/>
              <w:jc w:val="center"/>
              <w:rPr>
                <w:rFonts w:ascii="Arial Narrow" w:eastAsia="Times New Roman" w:hAnsi="Arial Narrow" w:cs="Times New Roman"/>
                <w:sz w:val="18"/>
                <w:szCs w:val="18"/>
              </w:rPr>
            </w:pPr>
          </w:p>
        </w:tc>
      </w:tr>
      <w:tr w:rsidR="006D019E" w:rsidRPr="004B7908" w14:paraId="421833B4" w14:textId="77777777" w:rsidTr="001C26D0">
        <w:trPr>
          <w:trHeight w:val="720"/>
          <w:jc w:val="center"/>
        </w:trPr>
        <w:tc>
          <w:tcPr>
            <w:tcW w:w="6599" w:type="dxa"/>
            <w:gridSpan w:val="3"/>
            <w:vAlign w:val="center"/>
          </w:tcPr>
          <w:p w14:paraId="71A6F30A" w14:textId="59EBEA7A" w:rsidR="006D019E" w:rsidRPr="004B7908" w:rsidRDefault="006D019E"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E459F1" w:rsidRPr="004B7908">
              <w:rPr>
                <w:rFonts w:ascii="Arial Narrow" w:eastAsia="Times New Roman" w:hAnsi="Arial Narrow" w:cs="Times New Roman"/>
                <w:sz w:val="18"/>
                <w:szCs w:val="18"/>
              </w:rPr>
              <w:t xml:space="preserve">Cause a substantial adverse change in the significance of a historical resource </w:t>
            </w:r>
            <w:r w:rsidR="00170D7C">
              <w:rPr>
                <w:rFonts w:ascii="Arial Narrow" w:eastAsia="Times New Roman" w:hAnsi="Arial Narrow" w:cs="Times New Roman"/>
                <w:sz w:val="18"/>
                <w:szCs w:val="18"/>
              </w:rPr>
              <w:t>pursuant to</w:t>
            </w:r>
            <w:r w:rsidR="00E459F1" w:rsidRPr="004B7908">
              <w:rPr>
                <w:rFonts w:ascii="Arial Narrow" w:eastAsia="Times New Roman" w:hAnsi="Arial Narrow" w:cs="Times New Roman"/>
                <w:sz w:val="18"/>
                <w:szCs w:val="18"/>
              </w:rPr>
              <w:t xml:space="preserve"> in CEQA Guidelines §15064.5?</w:t>
            </w:r>
          </w:p>
        </w:tc>
        <w:tc>
          <w:tcPr>
            <w:tcW w:w="1152" w:type="dxa"/>
            <w:gridSpan w:val="2"/>
            <w:vAlign w:val="center"/>
          </w:tcPr>
          <w:p w14:paraId="2CC6AA97" w14:textId="77777777" w:rsidR="006D019E" w:rsidRPr="004B7908" w:rsidRDefault="006D019E"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5C8B2251" w14:textId="77777777" w:rsidR="006D019E" w:rsidRPr="004B7908" w:rsidRDefault="006D019E"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60B077DB" w14:textId="648FDD16" w:rsidR="006D019E" w:rsidRPr="004B7908" w:rsidRDefault="007F4376"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5"/>
            <w:vAlign w:val="center"/>
          </w:tcPr>
          <w:p w14:paraId="6CF3051E" w14:textId="4F7CC2D1" w:rsidR="006D019E" w:rsidRPr="004B7908" w:rsidRDefault="007F4376"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6D019E" w:rsidRPr="004B7908" w14:paraId="7F11803E" w14:textId="77777777" w:rsidTr="001C26D0">
        <w:trPr>
          <w:trHeight w:val="720"/>
          <w:jc w:val="center"/>
        </w:trPr>
        <w:tc>
          <w:tcPr>
            <w:tcW w:w="6599" w:type="dxa"/>
            <w:gridSpan w:val="3"/>
            <w:vAlign w:val="center"/>
          </w:tcPr>
          <w:p w14:paraId="35845822" w14:textId="77777777" w:rsidR="006D019E" w:rsidRPr="004B7908" w:rsidRDefault="006D019E"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E459F1" w:rsidRPr="004B7908">
              <w:rPr>
                <w:rFonts w:ascii="Arial Narrow" w:eastAsia="Times New Roman" w:hAnsi="Arial Narrow" w:cs="Times New Roman"/>
                <w:sz w:val="18"/>
                <w:szCs w:val="18"/>
              </w:rPr>
              <w:t>Cause a substantial adverse change in the significance of an archaeological resource pursuant to CEQA Guidelines §15064.5?</w:t>
            </w:r>
          </w:p>
        </w:tc>
        <w:tc>
          <w:tcPr>
            <w:tcW w:w="1152" w:type="dxa"/>
            <w:gridSpan w:val="2"/>
            <w:vAlign w:val="center"/>
          </w:tcPr>
          <w:p w14:paraId="3135DEBA" w14:textId="77777777" w:rsidR="006D019E" w:rsidRPr="004B7908" w:rsidRDefault="006D019E"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7AAE5F42" w14:textId="03080918" w:rsidR="006D019E" w:rsidRPr="004B7908" w:rsidRDefault="00255414"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3"/>
            <w:vAlign w:val="center"/>
          </w:tcPr>
          <w:p w14:paraId="0E895114" w14:textId="6EC10367" w:rsidR="006D019E" w:rsidRPr="004B7908" w:rsidRDefault="00255414"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5"/>
            <w:vAlign w:val="center"/>
          </w:tcPr>
          <w:p w14:paraId="44F82789" w14:textId="6F554BCF" w:rsidR="006D019E" w:rsidRPr="004B7908" w:rsidRDefault="007F4376"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6D019E" w:rsidRPr="004B7908" w14:paraId="3DE54E24" w14:textId="77777777" w:rsidTr="001C26D0">
        <w:trPr>
          <w:trHeight w:val="720"/>
          <w:jc w:val="center"/>
        </w:trPr>
        <w:tc>
          <w:tcPr>
            <w:tcW w:w="6599" w:type="dxa"/>
            <w:gridSpan w:val="3"/>
            <w:vAlign w:val="center"/>
          </w:tcPr>
          <w:p w14:paraId="6210A8DF" w14:textId="7CCA70FA" w:rsidR="006D019E" w:rsidRPr="004B7908" w:rsidRDefault="00170D7C" w:rsidP="00D377E5">
            <w:pPr>
              <w:suppressAutoHyphens/>
              <w:ind w:left="1080" w:hanging="360"/>
              <w:rPr>
                <w:rFonts w:ascii="Arial Narrow" w:eastAsia="Times New Roman" w:hAnsi="Arial Narrow" w:cs="Times New Roman"/>
                <w:sz w:val="18"/>
                <w:szCs w:val="18"/>
              </w:rPr>
            </w:pPr>
            <w:r>
              <w:rPr>
                <w:rFonts w:ascii="Arial Narrow" w:eastAsia="Times New Roman" w:hAnsi="Arial Narrow" w:cs="Times New Roman"/>
                <w:sz w:val="18"/>
                <w:szCs w:val="18"/>
              </w:rPr>
              <w:t>c</w:t>
            </w:r>
            <w:r w:rsidR="006D019E" w:rsidRPr="004B7908">
              <w:rPr>
                <w:rFonts w:ascii="Arial Narrow" w:eastAsia="Times New Roman" w:hAnsi="Arial Narrow" w:cs="Times New Roman"/>
                <w:sz w:val="18"/>
                <w:szCs w:val="18"/>
              </w:rPr>
              <w:t>)</w:t>
            </w:r>
            <w:r w:rsidR="006D019E" w:rsidRPr="004B7908">
              <w:rPr>
                <w:rFonts w:ascii="Arial Narrow" w:eastAsia="Times New Roman" w:hAnsi="Arial Narrow" w:cs="Times New Roman"/>
                <w:sz w:val="18"/>
                <w:szCs w:val="18"/>
              </w:rPr>
              <w:tab/>
            </w:r>
            <w:r w:rsidR="00E459F1" w:rsidRPr="004B7908">
              <w:rPr>
                <w:rFonts w:ascii="Arial Narrow" w:eastAsia="Times New Roman" w:hAnsi="Arial Narrow" w:cs="Times New Roman"/>
                <w:sz w:val="18"/>
                <w:szCs w:val="18"/>
              </w:rPr>
              <w:t xml:space="preserve">Disturb any human remains, including those interred outside of </w:t>
            </w:r>
            <w:r w:rsidR="00F63D3F">
              <w:rPr>
                <w:rFonts w:ascii="Arial Narrow" w:eastAsia="Times New Roman" w:hAnsi="Arial Narrow" w:cs="Times New Roman"/>
                <w:sz w:val="18"/>
                <w:szCs w:val="18"/>
              </w:rPr>
              <w:t xml:space="preserve">dedicated </w:t>
            </w:r>
            <w:r w:rsidR="00E459F1" w:rsidRPr="004B7908">
              <w:rPr>
                <w:rFonts w:ascii="Arial Narrow" w:eastAsia="Times New Roman" w:hAnsi="Arial Narrow" w:cs="Times New Roman"/>
                <w:sz w:val="18"/>
                <w:szCs w:val="18"/>
              </w:rPr>
              <w:t>cemeteries?</w:t>
            </w:r>
          </w:p>
        </w:tc>
        <w:tc>
          <w:tcPr>
            <w:tcW w:w="1152" w:type="dxa"/>
            <w:gridSpan w:val="2"/>
            <w:vAlign w:val="center"/>
          </w:tcPr>
          <w:p w14:paraId="342B55EB" w14:textId="77777777" w:rsidR="006D019E" w:rsidRPr="004B7908" w:rsidRDefault="006D019E"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7D8BE937" w14:textId="77777777" w:rsidR="006D019E" w:rsidRPr="004B7908" w:rsidRDefault="006D019E"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7B7EE2CE" w14:textId="09631F8D" w:rsidR="006D019E" w:rsidRPr="004B7908" w:rsidRDefault="007F4376"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5"/>
            <w:vAlign w:val="center"/>
          </w:tcPr>
          <w:p w14:paraId="4DCFF48B" w14:textId="22DA4FB5" w:rsidR="006D019E" w:rsidRPr="004B7908" w:rsidRDefault="007F4376"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E52F7D" w:rsidRPr="008C1C6A" w14:paraId="6C55D7F9" w14:textId="77777777" w:rsidTr="001C26D0">
        <w:trPr>
          <w:trHeight w:val="720"/>
          <w:jc w:val="center"/>
        </w:trPr>
        <w:tc>
          <w:tcPr>
            <w:tcW w:w="11207" w:type="dxa"/>
            <w:gridSpan w:val="16"/>
          </w:tcPr>
          <w:p w14:paraId="302A9880" w14:textId="77777777" w:rsidR="001C26D0" w:rsidRDefault="001C26D0" w:rsidP="00D377E5">
            <w:pPr>
              <w:suppressAutoHyphens/>
              <w:rPr>
                <w:rFonts w:ascii="Arial Narrow" w:eastAsia="Times New Roman" w:hAnsi="Arial Narrow" w:cs="Times New Roman"/>
                <w:sz w:val="20"/>
                <w:szCs w:val="20"/>
              </w:rPr>
            </w:pPr>
          </w:p>
          <w:p w14:paraId="20F38629" w14:textId="5BA05004" w:rsidR="00E52F7D" w:rsidRPr="00F47F10" w:rsidRDefault="00E52F7D" w:rsidP="00D377E5">
            <w:pPr>
              <w:suppressAutoHyphens/>
              <w:rPr>
                <w:rFonts w:ascii="Arial Narrow" w:eastAsia="Times New Roman" w:hAnsi="Arial Narrow" w:cs="Times New Roman"/>
                <w:sz w:val="20"/>
                <w:szCs w:val="20"/>
              </w:rPr>
            </w:pPr>
            <w:r w:rsidRPr="00F47F10">
              <w:rPr>
                <w:rFonts w:ascii="Arial Narrow" w:eastAsia="Times New Roman" w:hAnsi="Arial Narrow" w:cs="Times New Roman"/>
                <w:sz w:val="20"/>
                <w:szCs w:val="20"/>
              </w:rPr>
              <w:t>Discussion:</w:t>
            </w:r>
          </w:p>
          <w:p w14:paraId="387C06F1" w14:textId="3D7187B8" w:rsidR="00AE6299" w:rsidRDefault="007F4376" w:rsidP="00C77BDA">
            <w:pPr>
              <w:widowControl/>
              <w:suppressAutoHyphens/>
              <w:ind w:left="724" w:hanging="724"/>
              <w:jc w:val="both"/>
              <w:rPr>
                <w:rFonts w:ascii="Arial Narrow" w:eastAsia="Times New Roman" w:hAnsi="Arial Narrow" w:cs="Times New Roman"/>
                <w:sz w:val="20"/>
                <w:szCs w:val="20"/>
              </w:rPr>
            </w:pPr>
            <w:r>
              <w:rPr>
                <w:rFonts w:ascii="Arial Narrow" w:eastAsia="Times New Roman" w:hAnsi="Arial Narrow" w:cs="Times New Roman"/>
                <w:sz w:val="20"/>
                <w:szCs w:val="20"/>
              </w:rPr>
              <w:t>a</w:t>
            </w:r>
            <w:r w:rsidR="00FD13B3">
              <w:rPr>
                <w:rFonts w:ascii="Arial Narrow" w:eastAsia="Times New Roman" w:hAnsi="Arial Narrow" w:cs="Times New Roman"/>
                <w:sz w:val="20"/>
                <w:szCs w:val="20"/>
              </w:rPr>
              <w:t>-</w:t>
            </w:r>
            <w:r w:rsidR="00084324">
              <w:rPr>
                <w:rFonts w:ascii="Arial Narrow" w:eastAsia="Times New Roman" w:hAnsi="Arial Narrow" w:cs="Times New Roman"/>
                <w:sz w:val="20"/>
                <w:szCs w:val="20"/>
              </w:rPr>
              <w:t>b</w:t>
            </w:r>
            <w:r>
              <w:rPr>
                <w:rFonts w:ascii="Arial Narrow" w:eastAsia="Times New Roman" w:hAnsi="Arial Narrow" w:cs="Times New Roman"/>
                <w:sz w:val="20"/>
                <w:szCs w:val="20"/>
              </w:rPr>
              <w:t xml:space="preserve">.         </w:t>
            </w:r>
            <w:r w:rsidRPr="00BC136F">
              <w:rPr>
                <w:rFonts w:ascii="Arial Narrow" w:eastAsia="Times New Roman" w:hAnsi="Arial Narrow" w:cs="Times New Roman"/>
                <w:sz w:val="20"/>
                <w:szCs w:val="20"/>
              </w:rPr>
              <w:t>The project site is vacant and does not contain any structures within the development area. An Archaeological Resources study was prepared in 1994 during the original site development and approvals for the project site. According to the initial study</w:t>
            </w:r>
            <w:r w:rsidR="00C77BDA" w:rsidRPr="00BC136F">
              <w:rPr>
                <w:rFonts w:ascii="Arial Narrow" w:eastAsia="Times New Roman" w:hAnsi="Arial Narrow" w:cs="Times New Roman"/>
                <w:sz w:val="20"/>
                <w:szCs w:val="20"/>
              </w:rPr>
              <w:t xml:space="preserve"> for the development of the Industrial Park</w:t>
            </w:r>
            <w:r w:rsidRPr="00BC136F">
              <w:rPr>
                <w:rFonts w:ascii="Arial Narrow" w:eastAsia="Times New Roman" w:hAnsi="Arial Narrow" w:cs="Times New Roman"/>
                <w:sz w:val="20"/>
                <w:szCs w:val="20"/>
              </w:rPr>
              <w:t xml:space="preserve">, no further study is recommended for the for the area affected by the project. </w:t>
            </w:r>
            <w:r w:rsidR="00C77BDA" w:rsidRPr="00BC136F">
              <w:rPr>
                <w:rFonts w:ascii="Arial Narrow" w:eastAsia="Times New Roman" w:hAnsi="Arial Narrow" w:cs="Times New Roman"/>
                <w:sz w:val="20"/>
                <w:szCs w:val="20"/>
              </w:rPr>
              <w:t xml:space="preserve">A Phase I Cultural Resources Assessment study was prepared by First Carbon Solutions (FCS) on January 20, 2023. Based on the results of the records searches, tribal correspondence, and pedestrian survey, FCS considers the potential for the proposed project to have an adverse effect on historic or prehistoric cultural resources to be moderate. </w:t>
            </w:r>
            <w:r w:rsidR="00AE6299" w:rsidRPr="00BC136F">
              <w:rPr>
                <w:rFonts w:ascii="Arial Narrow" w:eastAsia="Times New Roman" w:hAnsi="Arial Narrow" w:cs="Times New Roman"/>
                <w:sz w:val="20"/>
                <w:szCs w:val="20"/>
              </w:rPr>
              <w:t xml:space="preserve">In addition, FCS recommends that all construction personnel directly involved with project-related ground disturbance attend a “tailgate” </w:t>
            </w:r>
            <w:r w:rsidR="00255414" w:rsidRPr="00BC136F">
              <w:rPr>
                <w:rFonts w:ascii="Arial Narrow" w:eastAsia="Times New Roman" w:hAnsi="Arial Narrow" w:cs="Times New Roman"/>
                <w:sz w:val="20"/>
                <w:szCs w:val="20"/>
              </w:rPr>
              <w:t>Worker Environmental Awareness Program (</w:t>
            </w:r>
            <w:r w:rsidR="00AE6299" w:rsidRPr="00BC136F">
              <w:rPr>
                <w:rFonts w:ascii="Arial Narrow" w:eastAsia="Times New Roman" w:hAnsi="Arial Narrow" w:cs="Times New Roman"/>
                <w:sz w:val="20"/>
                <w:szCs w:val="20"/>
              </w:rPr>
              <w:t>WEAP</w:t>
            </w:r>
            <w:r w:rsidR="00255414" w:rsidRPr="00BC136F">
              <w:rPr>
                <w:rFonts w:ascii="Arial Narrow" w:eastAsia="Times New Roman" w:hAnsi="Arial Narrow" w:cs="Times New Roman"/>
                <w:sz w:val="20"/>
                <w:szCs w:val="20"/>
              </w:rPr>
              <w:t>)</w:t>
            </w:r>
            <w:r w:rsidR="00AE6299" w:rsidRPr="00BC136F">
              <w:rPr>
                <w:rFonts w:ascii="Arial Narrow" w:eastAsia="Times New Roman" w:hAnsi="Arial Narrow" w:cs="Times New Roman"/>
                <w:sz w:val="20"/>
                <w:szCs w:val="20"/>
              </w:rPr>
              <w:t xml:space="preserve"> training for archaeological resources. The training should include visual aids, a discussion of applicable laws and statutes relating to archaeological resources, types of resources that may found within the project site, and procedures to be followed in the event such resources are encountered. The training should be conducted by an Archaeologist who meets the Secretary of the Interior’s Professional Qualification Standards for archaeology. Additionally, FCS recommends </w:t>
            </w:r>
            <w:r w:rsidR="00FD13B3">
              <w:rPr>
                <w:rFonts w:ascii="Arial Narrow" w:eastAsia="Times New Roman" w:hAnsi="Arial Narrow" w:cs="Times New Roman"/>
                <w:sz w:val="20"/>
                <w:szCs w:val="20"/>
              </w:rPr>
              <w:t xml:space="preserve">that </w:t>
            </w:r>
            <w:r w:rsidR="00AE6299" w:rsidRPr="00BC136F">
              <w:rPr>
                <w:rFonts w:ascii="Arial Narrow" w:eastAsia="Times New Roman" w:hAnsi="Arial Narrow" w:cs="Times New Roman"/>
                <w:sz w:val="20"/>
                <w:szCs w:val="20"/>
              </w:rPr>
              <w:t xml:space="preserve">an archaeological monitor reporting to the qualified archaeologist, be present  during the clearing, </w:t>
            </w:r>
            <w:proofErr w:type="gramStart"/>
            <w:r w:rsidR="00AE6299" w:rsidRPr="00BC136F">
              <w:rPr>
                <w:rFonts w:ascii="Arial Narrow" w:eastAsia="Times New Roman" w:hAnsi="Arial Narrow" w:cs="Times New Roman"/>
                <w:sz w:val="20"/>
                <w:szCs w:val="20"/>
              </w:rPr>
              <w:t>grading</w:t>
            </w:r>
            <w:proofErr w:type="gramEnd"/>
            <w:r w:rsidR="00AE6299" w:rsidRPr="00BC136F">
              <w:rPr>
                <w:rFonts w:ascii="Arial Narrow" w:eastAsia="Times New Roman" w:hAnsi="Arial Narrow" w:cs="Times New Roman"/>
                <w:sz w:val="20"/>
                <w:szCs w:val="20"/>
              </w:rPr>
              <w:t xml:space="preserve"> and trenching phases of the project to check for the inadvertent discovery of archaeological resources or human remains. Over the course of the project, should the archaeologist determine that the probability of inadvertent discovery is low, they may make a recommendation to the lead agency that monitoring be reduced to regular periodic or “spot-check” monitoring, or that monitoring may cease altogether. </w:t>
            </w:r>
            <w:r w:rsidR="00255414" w:rsidRPr="00BC136F">
              <w:rPr>
                <w:rFonts w:ascii="Arial Narrow" w:eastAsia="Times New Roman" w:hAnsi="Arial Narrow" w:cs="Times New Roman"/>
                <w:sz w:val="20"/>
                <w:szCs w:val="20"/>
              </w:rPr>
              <w:t xml:space="preserve">Incorporation of Mitigation Measure CULT-1 will reduce potential impacts to less than significant levels. </w:t>
            </w:r>
            <w:r w:rsidR="00AE6299" w:rsidRPr="00BC136F">
              <w:rPr>
                <w:rFonts w:ascii="Arial Narrow" w:eastAsia="Times New Roman" w:hAnsi="Arial Narrow" w:cs="Times New Roman"/>
                <w:sz w:val="20"/>
                <w:szCs w:val="20"/>
              </w:rPr>
              <w:t>Cultural Resources Regulations and Evaluation Criteria can be found in Appendix E of the FCS January 2023 report.</w:t>
            </w:r>
          </w:p>
          <w:p w14:paraId="20B80908" w14:textId="77777777" w:rsidR="00AE6299" w:rsidRDefault="00AE6299" w:rsidP="00C77BDA">
            <w:pPr>
              <w:widowControl/>
              <w:suppressAutoHyphens/>
              <w:ind w:left="724" w:hanging="724"/>
              <w:jc w:val="both"/>
              <w:rPr>
                <w:rFonts w:ascii="Arial Narrow" w:eastAsia="Times New Roman" w:hAnsi="Arial Narrow" w:cs="Times New Roman"/>
                <w:sz w:val="20"/>
                <w:szCs w:val="20"/>
              </w:rPr>
            </w:pPr>
          </w:p>
          <w:p w14:paraId="0A918706" w14:textId="71FC7F12" w:rsidR="007F4376" w:rsidRDefault="00AE6299" w:rsidP="00C77BDA">
            <w:pPr>
              <w:widowControl/>
              <w:suppressAutoHyphens/>
              <w:ind w:left="724" w:hanging="724"/>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r w:rsidR="00C77BDA" w:rsidRPr="00C77BDA">
              <w:rPr>
                <w:rFonts w:ascii="Arial Narrow" w:eastAsia="Times New Roman" w:hAnsi="Arial Narrow" w:cs="Times New Roman"/>
                <w:sz w:val="20"/>
                <w:szCs w:val="20"/>
              </w:rPr>
              <w:t>While there are no previously recorded resources within the</w:t>
            </w:r>
            <w:r w:rsidR="00C77BDA">
              <w:rPr>
                <w:rFonts w:ascii="Arial Narrow" w:eastAsia="Times New Roman" w:hAnsi="Arial Narrow" w:cs="Times New Roman"/>
                <w:sz w:val="20"/>
                <w:szCs w:val="20"/>
              </w:rPr>
              <w:t xml:space="preserve"> </w:t>
            </w:r>
            <w:r w:rsidR="00C77BDA" w:rsidRPr="00C77BDA">
              <w:rPr>
                <w:rFonts w:ascii="Arial Narrow" w:eastAsia="Times New Roman" w:hAnsi="Arial Narrow" w:cs="Times New Roman"/>
                <w:sz w:val="20"/>
                <w:szCs w:val="20"/>
              </w:rPr>
              <w:t xml:space="preserve">project site, its geomorphology and </w:t>
            </w:r>
            <w:proofErr w:type="gramStart"/>
            <w:r w:rsidR="00C77BDA" w:rsidRPr="00C77BDA">
              <w:rPr>
                <w:rFonts w:ascii="Arial Narrow" w:eastAsia="Times New Roman" w:hAnsi="Arial Narrow" w:cs="Times New Roman"/>
                <w:sz w:val="20"/>
                <w:szCs w:val="20"/>
              </w:rPr>
              <w:t>close proximity</w:t>
            </w:r>
            <w:proofErr w:type="gramEnd"/>
            <w:r w:rsidR="00C77BDA" w:rsidRPr="00C77BDA">
              <w:rPr>
                <w:rFonts w:ascii="Arial Narrow" w:eastAsia="Times New Roman" w:hAnsi="Arial Narrow" w:cs="Times New Roman"/>
                <w:sz w:val="20"/>
                <w:szCs w:val="20"/>
              </w:rPr>
              <w:t xml:space="preserve"> to Sheehy Creek and other resources just outside</w:t>
            </w:r>
            <w:r w:rsidR="00C77BDA">
              <w:rPr>
                <w:rFonts w:ascii="Arial Narrow" w:eastAsia="Times New Roman" w:hAnsi="Arial Narrow" w:cs="Times New Roman"/>
                <w:sz w:val="20"/>
                <w:szCs w:val="20"/>
              </w:rPr>
              <w:t xml:space="preserve"> </w:t>
            </w:r>
            <w:r w:rsidR="00C77BDA" w:rsidRPr="00C77BDA">
              <w:rPr>
                <w:rFonts w:ascii="Arial Narrow" w:eastAsia="Times New Roman" w:hAnsi="Arial Narrow" w:cs="Times New Roman"/>
                <w:sz w:val="20"/>
                <w:szCs w:val="20"/>
              </w:rPr>
              <w:t>the search radius increase the potential that subsurface construction may encounter and adversely</w:t>
            </w:r>
            <w:r w:rsidR="00C77BDA">
              <w:rPr>
                <w:rFonts w:ascii="Arial Narrow" w:eastAsia="Times New Roman" w:hAnsi="Arial Narrow" w:cs="Times New Roman"/>
                <w:sz w:val="20"/>
                <w:szCs w:val="20"/>
              </w:rPr>
              <w:t xml:space="preserve"> </w:t>
            </w:r>
            <w:r w:rsidR="00C77BDA" w:rsidRPr="00C77BDA">
              <w:rPr>
                <w:rFonts w:ascii="Arial Narrow" w:eastAsia="Times New Roman" w:hAnsi="Arial Narrow" w:cs="Times New Roman"/>
                <w:sz w:val="20"/>
                <w:szCs w:val="20"/>
              </w:rPr>
              <w:t>impact cultural resources</w:t>
            </w:r>
            <w:r w:rsidR="00C77BDA">
              <w:rPr>
                <w:rFonts w:ascii="Arial Narrow" w:eastAsia="Times New Roman" w:hAnsi="Arial Narrow" w:cs="Times New Roman"/>
                <w:sz w:val="20"/>
                <w:szCs w:val="20"/>
              </w:rPr>
              <w:t xml:space="preserve">. </w:t>
            </w:r>
            <w:r w:rsidR="007F4376" w:rsidRPr="007F4376">
              <w:rPr>
                <w:rFonts w:ascii="Arial Narrow" w:eastAsia="Times New Roman" w:hAnsi="Arial Narrow" w:cs="Times New Roman"/>
                <w:sz w:val="20"/>
                <w:szCs w:val="20"/>
              </w:rPr>
              <w:t>However, if any previously</w:t>
            </w:r>
            <w:r w:rsidR="007F4376">
              <w:rPr>
                <w:rFonts w:ascii="Arial Narrow" w:eastAsia="Times New Roman" w:hAnsi="Arial Narrow" w:cs="Times New Roman"/>
                <w:sz w:val="20"/>
                <w:szCs w:val="20"/>
              </w:rPr>
              <w:t xml:space="preserve"> </w:t>
            </w:r>
            <w:r w:rsidR="007F4376" w:rsidRPr="007F4376">
              <w:rPr>
                <w:rFonts w:ascii="Arial Narrow" w:eastAsia="Times New Roman" w:hAnsi="Arial Narrow" w:cs="Times New Roman"/>
                <w:sz w:val="20"/>
                <w:szCs w:val="20"/>
              </w:rPr>
              <w:t>undiscovered resources are found during grading of the project, construction of the project is required to cease, and a qualified archaeologist</w:t>
            </w:r>
            <w:r w:rsidR="007F4376">
              <w:rPr>
                <w:rFonts w:ascii="Arial Narrow" w:eastAsia="Times New Roman" w:hAnsi="Arial Narrow" w:cs="Times New Roman"/>
                <w:sz w:val="20"/>
                <w:szCs w:val="20"/>
              </w:rPr>
              <w:t xml:space="preserve"> </w:t>
            </w:r>
            <w:r w:rsidR="007F4376" w:rsidRPr="007F4376">
              <w:rPr>
                <w:rFonts w:ascii="Arial Narrow" w:eastAsia="Times New Roman" w:hAnsi="Arial Narrow" w:cs="Times New Roman"/>
                <w:sz w:val="20"/>
                <w:szCs w:val="20"/>
              </w:rPr>
              <w:t>will be retained to investigate the site in accordance with the following standard condition of approval that will be imposed on the project:</w:t>
            </w:r>
          </w:p>
          <w:p w14:paraId="75501B23" w14:textId="77777777" w:rsidR="007F4376" w:rsidRPr="007F4376" w:rsidRDefault="007F4376" w:rsidP="00D377E5">
            <w:pPr>
              <w:widowControl/>
              <w:suppressAutoHyphens/>
              <w:ind w:left="904" w:hanging="90"/>
              <w:jc w:val="both"/>
              <w:rPr>
                <w:rFonts w:ascii="Arial Narrow" w:eastAsia="Times New Roman" w:hAnsi="Arial Narrow" w:cs="Times New Roman"/>
                <w:sz w:val="20"/>
                <w:szCs w:val="20"/>
              </w:rPr>
            </w:pPr>
          </w:p>
          <w:p w14:paraId="0BF5B1D9" w14:textId="3F6C4859" w:rsidR="007F4376" w:rsidRPr="007F4376" w:rsidRDefault="007F4376" w:rsidP="00D377E5">
            <w:pPr>
              <w:widowControl/>
              <w:suppressAutoHyphens/>
              <w:ind w:left="1534" w:hanging="720"/>
              <w:jc w:val="both"/>
              <w:rPr>
                <w:rFonts w:ascii="Arial Narrow" w:eastAsia="Times New Roman" w:hAnsi="Arial Narrow" w:cs="Times New Roman"/>
                <w:i/>
                <w:iCs/>
                <w:sz w:val="20"/>
                <w:szCs w:val="20"/>
              </w:rPr>
            </w:pPr>
            <w:r w:rsidRPr="007F4376">
              <w:rPr>
                <w:rFonts w:ascii="Arial Narrow" w:eastAsia="Times New Roman" w:hAnsi="Arial Narrow" w:cs="Times New Roman"/>
                <w:i/>
                <w:iCs/>
                <w:sz w:val="20"/>
                <w:szCs w:val="20"/>
              </w:rPr>
              <w:t>7.2           ARCHEOLOGICAL FINDING</w:t>
            </w:r>
          </w:p>
          <w:p w14:paraId="2CA723A4" w14:textId="77777777" w:rsidR="007F4376" w:rsidRDefault="007F4376" w:rsidP="00D377E5">
            <w:pPr>
              <w:widowControl/>
              <w:suppressAutoHyphens/>
              <w:ind w:left="1534"/>
              <w:jc w:val="both"/>
              <w:rPr>
                <w:rFonts w:ascii="Arial Narrow" w:eastAsia="Times New Roman" w:hAnsi="Arial Narrow" w:cs="Times New Roman"/>
                <w:i/>
                <w:iCs/>
                <w:sz w:val="20"/>
                <w:szCs w:val="20"/>
              </w:rPr>
            </w:pPr>
            <w:proofErr w:type="gramStart"/>
            <w:r w:rsidRPr="007F4376">
              <w:rPr>
                <w:rFonts w:ascii="Arial Narrow" w:eastAsia="Times New Roman" w:hAnsi="Arial Narrow" w:cs="Times New Roman"/>
                <w:i/>
                <w:iCs/>
                <w:sz w:val="20"/>
                <w:szCs w:val="20"/>
              </w:rPr>
              <w:t>In the event that</w:t>
            </w:r>
            <w:proofErr w:type="gramEnd"/>
            <w:r w:rsidRPr="007F4376">
              <w:rPr>
                <w:rFonts w:ascii="Arial Narrow" w:eastAsia="Times New Roman" w:hAnsi="Arial Narrow" w:cs="Times New Roman"/>
                <w:i/>
                <w:iCs/>
                <w:sz w:val="20"/>
                <w:szCs w:val="20"/>
              </w:rPr>
              <w:t xml:space="preserve"> archeological artifacts or human remains are discovered during construction, work shall cease in a 50-foot radius surrounding the area of discovery. The permittee shall contact the PBES Department for further guidance, which will likely include the requirement for the permittee to hire a qualified professional to analyze the artifacts encountered and to determine if additional measures are required. </w:t>
            </w:r>
          </w:p>
          <w:p w14:paraId="163A16F4" w14:textId="77777777" w:rsidR="007F4376" w:rsidRDefault="007F4376" w:rsidP="00D377E5">
            <w:pPr>
              <w:widowControl/>
              <w:suppressAutoHyphens/>
              <w:ind w:left="1534"/>
              <w:jc w:val="both"/>
              <w:rPr>
                <w:rFonts w:ascii="Arial Narrow" w:eastAsia="Times New Roman" w:hAnsi="Arial Narrow" w:cs="Times New Roman"/>
                <w:i/>
                <w:iCs/>
                <w:sz w:val="20"/>
                <w:szCs w:val="20"/>
              </w:rPr>
            </w:pPr>
          </w:p>
          <w:p w14:paraId="4367BB72" w14:textId="230F1F8D" w:rsidR="007F4376" w:rsidRDefault="007F4376" w:rsidP="00D377E5">
            <w:pPr>
              <w:widowControl/>
              <w:suppressAutoHyphens/>
              <w:ind w:left="1534"/>
              <w:jc w:val="both"/>
              <w:rPr>
                <w:rFonts w:ascii="Arial Narrow" w:eastAsia="Times New Roman" w:hAnsi="Arial Narrow" w:cs="Times New Roman"/>
                <w:i/>
                <w:iCs/>
                <w:sz w:val="20"/>
                <w:szCs w:val="20"/>
              </w:rPr>
            </w:pPr>
            <w:r w:rsidRPr="007F4376">
              <w:rPr>
                <w:rFonts w:ascii="Arial Narrow" w:eastAsia="Times New Roman" w:hAnsi="Arial Narrow" w:cs="Times New Roman"/>
                <w:i/>
                <w:iCs/>
                <w:sz w:val="20"/>
                <w:szCs w:val="20"/>
              </w:rPr>
              <w:t xml:space="preserve">If human remains are encountered during project development, all work in the vicinity must be halted, and the Napa County Coroner informed, so that the </w:t>
            </w:r>
            <w:proofErr w:type="gramStart"/>
            <w:r w:rsidRPr="007F4376">
              <w:rPr>
                <w:rFonts w:ascii="Arial Narrow" w:eastAsia="Times New Roman" w:hAnsi="Arial Narrow" w:cs="Times New Roman"/>
                <w:i/>
                <w:iCs/>
                <w:sz w:val="20"/>
                <w:szCs w:val="20"/>
              </w:rPr>
              <w:t>Coroner</w:t>
            </w:r>
            <w:proofErr w:type="gramEnd"/>
            <w:r w:rsidRPr="007F4376">
              <w:rPr>
                <w:rFonts w:ascii="Arial Narrow" w:eastAsia="Times New Roman" w:hAnsi="Arial Narrow" w:cs="Times New Roman"/>
                <w:i/>
                <w:iCs/>
                <w:sz w:val="20"/>
                <w:szCs w:val="20"/>
              </w:rPr>
              <w:t xml:space="preserve"> can determine if an investigation of the cause of death is required, and if the remains are of Native American origin. If the remains are of Native American origin, the permittee shall comply with the requirements of Public Resources Code Section 5097.98.</w:t>
            </w:r>
          </w:p>
          <w:p w14:paraId="2A371A6B" w14:textId="77777777" w:rsidR="00C77BDA" w:rsidRDefault="00C77BDA" w:rsidP="00C77BDA">
            <w:pPr>
              <w:widowControl/>
              <w:suppressAutoHyphens/>
              <w:ind w:left="720" w:hanging="23"/>
              <w:jc w:val="both"/>
              <w:rPr>
                <w:rFonts w:ascii="Arial Narrow" w:eastAsia="Times New Roman" w:hAnsi="Arial Narrow" w:cs="Times New Roman"/>
                <w:sz w:val="20"/>
                <w:szCs w:val="20"/>
              </w:rPr>
            </w:pPr>
          </w:p>
          <w:p w14:paraId="180046A2" w14:textId="77777777" w:rsidR="00FD13B3" w:rsidRPr="00561F69" w:rsidRDefault="00FD13B3" w:rsidP="00FD13B3">
            <w:pPr>
              <w:jc w:val="both"/>
              <w:rPr>
                <w:rFonts w:ascii="Arial Narrow" w:eastAsia="Times New Roman" w:hAnsi="Arial Narrow" w:cs="Times New Roman"/>
                <w:sz w:val="20"/>
                <w:szCs w:val="20"/>
              </w:rPr>
            </w:pPr>
          </w:p>
          <w:p w14:paraId="5DA267CD" w14:textId="77777777" w:rsidR="00FD13B3" w:rsidRPr="00561F69" w:rsidRDefault="00FD13B3" w:rsidP="00FD13B3">
            <w:pPr>
              <w:widowControl/>
              <w:ind w:left="720" w:hanging="720"/>
              <w:rPr>
                <w:rFonts w:ascii="Arial Narrow" w:eastAsia="Times New Roman" w:hAnsi="Arial Narrow" w:cs="Times New Roman"/>
                <w:sz w:val="20"/>
                <w:szCs w:val="20"/>
              </w:rPr>
            </w:pPr>
            <w:r w:rsidRPr="00561F69">
              <w:rPr>
                <w:rFonts w:ascii="Arial Narrow" w:eastAsia="Times New Roman" w:hAnsi="Arial Narrow" w:cs="Times New Roman"/>
                <w:sz w:val="20"/>
                <w:szCs w:val="20"/>
              </w:rPr>
              <w:t>c.</w:t>
            </w:r>
            <w:r w:rsidRPr="00561F69">
              <w:rPr>
                <w:rFonts w:ascii="Arial Narrow" w:eastAsia="Times New Roman" w:hAnsi="Arial Narrow" w:cs="Times New Roman"/>
                <w:sz w:val="20"/>
                <w:szCs w:val="20"/>
              </w:rPr>
              <w:tab/>
              <w:t>No human remains have been previously encountered on the property; no information has been encountered that would indicate that this project would encounter human remains. If human remains are encountered during project development, construction of the project is required to cease, and the requirements of Condition of Approval 7.2, listed above, would apply. No impacts would occur.</w:t>
            </w:r>
          </w:p>
          <w:p w14:paraId="44DCBC17" w14:textId="77777777" w:rsidR="00FD13B3" w:rsidRPr="007F4376" w:rsidRDefault="00FD13B3" w:rsidP="00C77BDA">
            <w:pPr>
              <w:widowControl/>
              <w:suppressAutoHyphens/>
              <w:ind w:left="720" w:hanging="23"/>
              <w:jc w:val="both"/>
              <w:rPr>
                <w:rFonts w:ascii="Arial Narrow" w:eastAsia="Times New Roman" w:hAnsi="Arial Narrow" w:cs="Times New Roman"/>
                <w:sz w:val="20"/>
                <w:szCs w:val="20"/>
              </w:rPr>
            </w:pPr>
          </w:p>
          <w:p w14:paraId="0C9449F8" w14:textId="26A291A4" w:rsidR="008C1C6A" w:rsidRPr="00BC136F" w:rsidRDefault="00F47F10" w:rsidP="00BC136F">
            <w:pPr>
              <w:widowControl/>
              <w:suppressAutoHyphens/>
              <w:ind w:left="693"/>
              <w:jc w:val="both"/>
              <w:rPr>
                <w:rFonts w:ascii="Arial Narrow" w:eastAsia="Times New Roman" w:hAnsi="Arial Narrow" w:cs="Times New Roman"/>
                <w:sz w:val="20"/>
                <w:szCs w:val="20"/>
              </w:rPr>
            </w:pPr>
            <w:r w:rsidRPr="00BC136F">
              <w:rPr>
                <w:rFonts w:ascii="Arial Narrow" w:eastAsia="Times New Roman" w:hAnsi="Arial Narrow" w:cs="Times New Roman"/>
                <w:b/>
                <w:sz w:val="20"/>
                <w:szCs w:val="20"/>
                <w:u w:val="single"/>
              </w:rPr>
              <w:t>Mitigation Measures</w:t>
            </w:r>
            <w:r w:rsidR="00255414" w:rsidRPr="00BC136F">
              <w:rPr>
                <w:rFonts w:ascii="Arial Narrow" w:eastAsia="Times New Roman" w:hAnsi="Arial Narrow" w:cs="Times New Roman"/>
                <w:b/>
                <w:sz w:val="20"/>
                <w:szCs w:val="20"/>
                <w:u w:val="single"/>
              </w:rPr>
              <w:t xml:space="preserve"> CULT-1</w:t>
            </w:r>
            <w:r w:rsidRPr="00BC136F">
              <w:rPr>
                <w:rFonts w:ascii="Arial Narrow" w:eastAsia="Times New Roman" w:hAnsi="Arial Narrow" w:cs="Times New Roman"/>
                <w:b/>
                <w:sz w:val="20"/>
                <w:szCs w:val="20"/>
              </w:rPr>
              <w:t>:</w:t>
            </w:r>
            <w:r w:rsidRPr="00BC136F">
              <w:rPr>
                <w:rFonts w:ascii="Arial Narrow" w:eastAsia="Times New Roman" w:hAnsi="Arial Narrow" w:cs="Times New Roman"/>
                <w:sz w:val="20"/>
                <w:szCs w:val="20"/>
              </w:rPr>
              <w:t xml:space="preserve">  </w:t>
            </w:r>
            <w:r w:rsidR="00255414" w:rsidRPr="00BC136F">
              <w:rPr>
                <w:rFonts w:ascii="Arial Narrow" w:eastAsia="Times New Roman" w:hAnsi="Arial Narrow" w:cs="Times New Roman"/>
                <w:sz w:val="20"/>
                <w:szCs w:val="20"/>
              </w:rPr>
              <w:t xml:space="preserve">Prior to ground disturbance activities on site, the project sponsor shall provide a cultural resources and tribal cultural resources sensitivity and awareness training program (Worker Environmental Awareness Program [WEAP]) for all personnel involved in project construction, including field consultants and construction workers. The WEAP will be developed in coordination with an archaeologist meeting the Secretary of the Interior’s Professional Qualifications Standards for Archeology and the site protection manager for the Yocha </w:t>
            </w:r>
            <w:proofErr w:type="spellStart"/>
            <w:r w:rsidR="00255414" w:rsidRPr="00BC136F">
              <w:rPr>
                <w:rFonts w:ascii="Arial Narrow" w:eastAsia="Times New Roman" w:hAnsi="Arial Narrow" w:cs="Times New Roman"/>
                <w:sz w:val="20"/>
                <w:szCs w:val="20"/>
              </w:rPr>
              <w:t>Deh</w:t>
            </w:r>
            <w:r w:rsidR="00C1366E">
              <w:rPr>
                <w:rFonts w:ascii="Arial Narrow" w:eastAsia="Times New Roman" w:hAnsi="Arial Narrow" w:cs="Times New Roman"/>
                <w:sz w:val="20"/>
                <w:szCs w:val="20"/>
              </w:rPr>
              <w:t>e</w:t>
            </w:r>
            <w:proofErr w:type="spellEnd"/>
            <w:r w:rsidR="00255414" w:rsidRPr="00BC136F">
              <w:rPr>
                <w:rFonts w:ascii="Arial Narrow" w:eastAsia="Times New Roman" w:hAnsi="Arial Narrow" w:cs="Times New Roman"/>
                <w:sz w:val="20"/>
                <w:szCs w:val="20"/>
              </w:rPr>
              <w:t xml:space="preserve"> Wintun Nation tribe. The WEAP will include relevant information regarding sensitive cultural resources and tribal cultural resources, including </w:t>
            </w:r>
            <w:r w:rsidR="00255414" w:rsidRPr="00BC136F">
              <w:rPr>
                <w:rFonts w:ascii="Arial Narrow" w:eastAsia="Times New Roman" w:hAnsi="Arial Narrow" w:cs="Times New Roman"/>
                <w:sz w:val="20"/>
                <w:szCs w:val="20"/>
              </w:rPr>
              <w:lastRenderedPageBreak/>
              <w:t xml:space="preserve">applicable regulations, protocols for avoidance, and consequences of violating State laws and regulations. The WEAP shall also describe appropriate avoidance and impact minimization measures for cultural resources and tribal cultural resources that could be located at the project site and will outline what to do and who to contact if any potential cultural resources or tribal cultural resources are encountered. Furthermore, the project sponsor shall sign the Cultural Sensitivity Training Agreement submitted by the </w:t>
            </w:r>
            <w:proofErr w:type="spellStart"/>
            <w:r w:rsidR="00255414" w:rsidRPr="00BC136F">
              <w:rPr>
                <w:rFonts w:ascii="Arial Narrow" w:eastAsia="Times New Roman" w:hAnsi="Arial Narrow" w:cs="Times New Roman"/>
                <w:sz w:val="20"/>
                <w:szCs w:val="20"/>
              </w:rPr>
              <w:t>Yoche</w:t>
            </w:r>
            <w:proofErr w:type="spellEnd"/>
            <w:r w:rsidR="00255414" w:rsidRPr="00BC136F">
              <w:rPr>
                <w:rFonts w:ascii="Arial Narrow" w:eastAsia="Times New Roman" w:hAnsi="Arial Narrow" w:cs="Times New Roman"/>
                <w:sz w:val="20"/>
                <w:szCs w:val="20"/>
              </w:rPr>
              <w:t xml:space="preserve"> </w:t>
            </w:r>
            <w:proofErr w:type="spellStart"/>
            <w:r w:rsidR="00255414" w:rsidRPr="00BC136F">
              <w:rPr>
                <w:rFonts w:ascii="Arial Narrow" w:eastAsia="Times New Roman" w:hAnsi="Arial Narrow" w:cs="Times New Roman"/>
                <w:sz w:val="20"/>
                <w:szCs w:val="20"/>
              </w:rPr>
              <w:t>Dehe</w:t>
            </w:r>
            <w:proofErr w:type="spellEnd"/>
            <w:r w:rsidR="00255414" w:rsidRPr="00BC136F">
              <w:rPr>
                <w:rFonts w:ascii="Arial Narrow" w:eastAsia="Times New Roman" w:hAnsi="Arial Narrow" w:cs="Times New Roman"/>
                <w:sz w:val="20"/>
                <w:szCs w:val="20"/>
              </w:rPr>
              <w:t xml:space="preserve"> Wintun Nation and deliver copies to the Napa County Planning and Building Services department</w:t>
            </w:r>
            <w:r w:rsidR="00C1366E">
              <w:rPr>
                <w:rFonts w:ascii="Arial Narrow" w:eastAsia="Times New Roman" w:hAnsi="Arial Narrow" w:cs="Times New Roman"/>
                <w:sz w:val="20"/>
                <w:szCs w:val="20"/>
              </w:rPr>
              <w:t xml:space="preserve"> for the administrative file</w:t>
            </w:r>
            <w:r w:rsidR="00255414" w:rsidRPr="00BC136F">
              <w:rPr>
                <w:rFonts w:ascii="Arial Narrow" w:eastAsia="Times New Roman" w:hAnsi="Arial Narrow" w:cs="Times New Roman"/>
                <w:sz w:val="20"/>
                <w:szCs w:val="20"/>
              </w:rPr>
              <w:t xml:space="preserve">. </w:t>
            </w:r>
          </w:p>
          <w:p w14:paraId="10E0990A" w14:textId="77777777" w:rsidR="00BC136F" w:rsidRDefault="00BC136F" w:rsidP="00255414">
            <w:pPr>
              <w:widowControl/>
              <w:suppressAutoHyphens/>
              <w:jc w:val="both"/>
              <w:rPr>
                <w:rFonts w:ascii="Arial Narrow" w:eastAsia="Times New Roman" w:hAnsi="Arial Narrow" w:cs="Times New Roman"/>
                <w:sz w:val="18"/>
                <w:szCs w:val="18"/>
              </w:rPr>
            </w:pPr>
          </w:p>
          <w:p w14:paraId="73265CA8" w14:textId="6ADEC04B" w:rsidR="00BC136F" w:rsidRDefault="00BC136F" w:rsidP="00BC136F">
            <w:pPr>
              <w:suppressAutoHyphens/>
              <w:ind w:left="720"/>
              <w:jc w:val="both"/>
              <w:rPr>
                <w:rFonts w:ascii="Arial Narrow" w:eastAsia="Times New Roman" w:hAnsi="Arial Narrow" w:cs="Times New Roman"/>
                <w:sz w:val="20"/>
                <w:szCs w:val="20"/>
              </w:rPr>
            </w:pPr>
            <w:r w:rsidRPr="003A53A2">
              <w:rPr>
                <w:rFonts w:ascii="Arial Narrow" w:eastAsia="Times New Roman" w:hAnsi="Arial Narrow" w:cs="Times New Roman"/>
                <w:sz w:val="20"/>
                <w:szCs w:val="20"/>
                <w:u w:val="single"/>
              </w:rPr>
              <w:t>Method of Mitigation Monitoring:</w:t>
            </w:r>
            <w:r w:rsidRPr="003A53A2">
              <w:rPr>
                <w:rFonts w:ascii="Arial Narrow" w:eastAsia="Times New Roman" w:hAnsi="Arial Narrow" w:cs="Times New Roman"/>
                <w:sz w:val="20"/>
                <w:szCs w:val="20"/>
              </w:rPr>
              <w:t xml:space="preserve"> The </w:t>
            </w:r>
            <w:r>
              <w:rPr>
                <w:rFonts w:ascii="Arial Narrow" w:eastAsia="Times New Roman" w:hAnsi="Arial Narrow" w:cs="Times New Roman"/>
                <w:sz w:val="20"/>
                <w:szCs w:val="20"/>
              </w:rPr>
              <w:t>project sponsor/</w:t>
            </w:r>
            <w:r w:rsidRPr="003A53A2">
              <w:rPr>
                <w:rFonts w:ascii="Arial Narrow" w:eastAsia="Times New Roman" w:hAnsi="Arial Narrow" w:cs="Times New Roman"/>
                <w:sz w:val="20"/>
                <w:szCs w:val="20"/>
              </w:rPr>
              <w:t xml:space="preserve">permittee shall </w:t>
            </w:r>
            <w:r w:rsidR="00F14AE7">
              <w:rPr>
                <w:rFonts w:ascii="Arial Narrow" w:eastAsia="Times New Roman" w:hAnsi="Arial Narrow" w:cs="Times New Roman"/>
                <w:sz w:val="20"/>
                <w:szCs w:val="20"/>
              </w:rPr>
              <w:t xml:space="preserve">coordinate with the </w:t>
            </w:r>
            <w:proofErr w:type="spellStart"/>
            <w:r w:rsidR="00F14AE7">
              <w:rPr>
                <w:rFonts w:ascii="Arial Narrow" w:eastAsia="Times New Roman" w:hAnsi="Arial Narrow" w:cs="Times New Roman"/>
                <w:sz w:val="20"/>
                <w:szCs w:val="20"/>
              </w:rPr>
              <w:t>Yoche</w:t>
            </w:r>
            <w:proofErr w:type="spellEnd"/>
            <w:r w:rsidR="00F14AE7">
              <w:rPr>
                <w:rFonts w:ascii="Arial Narrow" w:eastAsia="Times New Roman" w:hAnsi="Arial Narrow" w:cs="Times New Roman"/>
                <w:sz w:val="20"/>
                <w:szCs w:val="20"/>
              </w:rPr>
              <w:t xml:space="preserve"> </w:t>
            </w:r>
            <w:proofErr w:type="spellStart"/>
            <w:r w:rsidR="00F14AE7">
              <w:rPr>
                <w:rFonts w:ascii="Arial Narrow" w:eastAsia="Times New Roman" w:hAnsi="Arial Narrow" w:cs="Times New Roman"/>
                <w:sz w:val="20"/>
                <w:szCs w:val="20"/>
              </w:rPr>
              <w:t>Dehe</w:t>
            </w:r>
            <w:proofErr w:type="spellEnd"/>
            <w:r w:rsidR="00F14AE7">
              <w:rPr>
                <w:rFonts w:ascii="Arial Narrow" w:eastAsia="Times New Roman" w:hAnsi="Arial Narrow" w:cs="Times New Roman"/>
                <w:sz w:val="20"/>
                <w:szCs w:val="20"/>
              </w:rPr>
              <w:t xml:space="preserve"> Wintun Nation to ensure that </w:t>
            </w:r>
            <w:r>
              <w:rPr>
                <w:rFonts w:ascii="Arial Narrow" w:eastAsia="Times New Roman" w:hAnsi="Arial Narrow" w:cs="Times New Roman"/>
                <w:sz w:val="20"/>
                <w:szCs w:val="20"/>
              </w:rPr>
              <w:t>the WEAP</w:t>
            </w:r>
            <w:r w:rsidRPr="003A53A2">
              <w:rPr>
                <w:rFonts w:ascii="Arial Narrow" w:eastAsia="Times New Roman" w:hAnsi="Arial Narrow" w:cs="Times New Roman"/>
                <w:sz w:val="20"/>
                <w:szCs w:val="20"/>
              </w:rPr>
              <w:t xml:space="preserve"> </w:t>
            </w:r>
            <w:r w:rsidR="00F14AE7">
              <w:rPr>
                <w:rFonts w:ascii="Arial Narrow" w:eastAsia="Times New Roman" w:hAnsi="Arial Narrow" w:cs="Times New Roman"/>
                <w:sz w:val="20"/>
                <w:szCs w:val="20"/>
              </w:rPr>
              <w:t xml:space="preserve">is </w:t>
            </w:r>
            <w:r w:rsidRPr="003A53A2">
              <w:rPr>
                <w:rFonts w:ascii="Arial Narrow" w:eastAsia="Times New Roman" w:hAnsi="Arial Narrow" w:cs="Times New Roman"/>
                <w:sz w:val="20"/>
                <w:szCs w:val="20"/>
              </w:rPr>
              <w:t>completed prior to any construction activities</w:t>
            </w:r>
            <w:r w:rsidR="00F14AE7">
              <w:rPr>
                <w:rFonts w:ascii="Arial Narrow" w:eastAsia="Times New Roman" w:hAnsi="Arial Narrow" w:cs="Times New Roman"/>
                <w:sz w:val="20"/>
                <w:szCs w:val="20"/>
              </w:rPr>
              <w:t xml:space="preserve">, including signing the </w:t>
            </w:r>
            <w:r w:rsidR="00F14AE7" w:rsidRPr="00BC136F">
              <w:rPr>
                <w:rFonts w:ascii="Arial Narrow" w:eastAsia="Times New Roman" w:hAnsi="Arial Narrow" w:cs="Times New Roman"/>
                <w:sz w:val="20"/>
                <w:szCs w:val="20"/>
              </w:rPr>
              <w:t>Cultural Sensitivity Training Agreement</w:t>
            </w:r>
            <w:r w:rsidRPr="003A53A2">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Verification that the WEAP has been conducted</w:t>
            </w:r>
            <w:r w:rsidRPr="003A53A2">
              <w:rPr>
                <w:rFonts w:ascii="Arial Narrow" w:eastAsia="Times New Roman" w:hAnsi="Arial Narrow" w:cs="Times New Roman"/>
                <w:sz w:val="20"/>
                <w:szCs w:val="20"/>
              </w:rPr>
              <w:t xml:space="preserve"> shall be provided to the Napa County Planning, Building and Environmental Services. In th</w:t>
            </w:r>
            <w:r>
              <w:rPr>
                <w:rFonts w:ascii="Arial Narrow" w:eastAsia="Times New Roman" w:hAnsi="Arial Narrow" w:cs="Times New Roman"/>
                <w:sz w:val="20"/>
                <w:szCs w:val="20"/>
              </w:rPr>
              <w:t xml:space="preserve">e </w:t>
            </w:r>
            <w:r w:rsidRPr="003A53A2">
              <w:rPr>
                <w:rFonts w:ascii="Arial Narrow" w:eastAsia="Times New Roman" w:hAnsi="Arial Narrow" w:cs="Times New Roman"/>
                <w:sz w:val="20"/>
                <w:szCs w:val="20"/>
              </w:rPr>
              <w:t xml:space="preserve">event </w:t>
            </w:r>
            <w:r w:rsidRPr="007F4376">
              <w:rPr>
                <w:rFonts w:ascii="Arial Narrow" w:eastAsia="Times New Roman" w:hAnsi="Arial Narrow" w:cs="Times New Roman"/>
                <w:sz w:val="20"/>
                <w:szCs w:val="20"/>
              </w:rPr>
              <w:t>any previously</w:t>
            </w:r>
            <w:r>
              <w:rPr>
                <w:rFonts w:ascii="Arial Narrow" w:eastAsia="Times New Roman" w:hAnsi="Arial Narrow" w:cs="Times New Roman"/>
                <w:sz w:val="20"/>
                <w:szCs w:val="20"/>
              </w:rPr>
              <w:t xml:space="preserve"> </w:t>
            </w:r>
            <w:r w:rsidRPr="007F4376">
              <w:rPr>
                <w:rFonts w:ascii="Arial Narrow" w:eastAsia="Times New Roman" w:hAnsi="Arial Narrow" w:cs="Times New Roman"/>
                <w:sz w:val="20"/>
                <w:szCs w:val="20"/>
              </w:rPr>
              <w:t>undiscovered resources are found during grading of the project, construction of the project is required to cease, and a qualified archaeologist</w:t>
            </w:r>
            <w:r>
              <w:rPr>
                <w:rFonts w:ascii="Arial Narrow" w:eastAsia="Times New Roman" w:hAnsi="Arial Narrow" w:cs="Times New Roman"/>
                <w:sz w:val="20"/>
                <w:szCs w:val="20"/>
              </w:rPr>
              <w:t xml:space="preserve"> </w:t>
            </w:r>
            <w:r w:rsidRPr="007F4376">
              <w:rPr>
                <w:rFonts w:ascii="Arial Narrow" w:eastAsia="Times New Roman" w:hAnsi="Arial Narrow" w:cs="Times New Roman"/>
                <w:sz w:val="20"/>
                <w:szCs w:val="20"/>
              </w:rPr>
              <w:t>will be retained to investigate the site in accordance with the following standard condition of approval that will be imposed on the project</w:t>
            </w:r>
            <w:r w:rsidR="00C1366E">
              <w:rPr>
                <w:rFonts w:ascii="Arial Narrow" w:eastAsia="Times New Roman" w:hAnsi="Arial Narrow" w:cs="Times New Roman"/>
                <w:sz w:val="20"/>
                <w:szCs w:val="20"/>
              </w:rPr>
              <w:t>.</w:t>
            </w:r>
          </w:p>
          <w:p w14:paraId="43F04225" w14:textId="77777777" w:rsidR="00BC136F" w:rsidRDefault="00BC136F" w:rsidP="00255414">
            <w:pPr>
              <w:widowControl/>
              <w:suppressAutoHyphens/>
              <w:jc w:val="both"/>
              <w:rPr>
                <w:rFonts w:ascii="Arial Narrow" w:eastAsia="Times New Roman" w:hAnsi="Arial Narrow" w:cs="Times New Roman"/>
                <w:sz w:val="18"/>
                <w:szCs w:val="18"/>
              </w:rPr>
            </w:pPr>
          </w:p>
          <w:p w14:paraId="207CBC70" w14:textId="078078F3" w:rsidR="00255414" w:rsidRPr="008C1C6A" w:rsidRDefault="00255414" w:rsidP="00255414">
            <w:pPr>
              <w:widowControl/>
              <w:suppressAutoHyphens/>
              <w:jc w:val="both"/>
              <w:rPr>
                <w:rFonts w:ascii="Arial Narrow" w:eastAsia="Times New Roman" w:hAnsi="Arial Narrow" w:cs="Times New Roman"/>
                <w:sz w:val="18"/>
                <w:szCs w:val="18"/>
              </w:rPr>
            </w:pPr>
          </w:p>
        </w:tc>
      </w:tr>
      <w:tr w:rsidR="00170D7C" w:rsidRPr="004B7908" w14:paraId="23510EF3" w14:textId="77777777" w:rsidTr="00C17889">
        <w:trPr>
          <w:trHeight w:val="990"/>
          <w:jc w:val="center"/>
        </w:trPr>
        <w:tc>
          <w:tcPr>
            <w:tcW w:w="6599" w:type="dxa"/>
            <w:gridSpan w:val="3"/>
            <w:shd w:val="clear" w:color="auto" w:fill="BFBFBF" w:themeFill="background1" w:themeFillShade="BF"/>
          </w:tcPr>
          <w:p w14:paraId="250635B5" w14:textId="77777777" w:rsidR="00170D7C" w:rsidRDefault="00170D7C" w:rsidP="00D377E5">
            <w:pPr>
              <w:suppressAutoHyphens/>
              <w:ind w:right="432"/>
              <w:rPr>
                <w:rFonts w:ascii="Arial Narrow" w:eastAsia="Times New Roman" w:hAnsi="Arial Narrow" w:cs="Times New Roman"/>
                <w:sz w:val="18"/>
                <w:szCs w:val="18"/>
              </w:rPr>
            </w:pPr>
          </w:p>
          <w:p w14:paraId="1C92BD75" w14:textId="77777777" w:rsidR="00D377E5" w:rsidRDefault="00D377E5" w:rsidP="00D377E5">
            <w:pPr>
              <w:suppressAutoHyphens/>
              <w:ind w:right="432"/>
              <w:rPr>
                <w:rFonts w:ascii="Arial Narrow" w:eastAsia="Times New Roman" w:hAnsi="Arial Narrow" w:cs="Times New Roman"/>
                <w:sz w:val="18"/>
                <w:szCs w:val="18"/>
              </w:rPr>
            </w:pPr>
          </w:p>
          <w:p w14:paraId="19C54BA6" w14:textId="447AFE01" w:rsidR="00C17889" w:rsidRPr="00C17889" w:rsidRDefault="00C17889" w:rsidP="00C17889">
            <w:pPr>
              <w:rPr>
                <w:rFonts w:ascii="Arial Narrow" w:eastAsia="Times New Roman" w:hAnsi="Arial Narrow" w:cs="Times New Roman"/>
                <w:sz w:val="18"/>
                <w:szCs w:val="18"/>
              </w:rPr>
            </w:pPr>
            <w:r w:rsidRPr="0063011A">
              <w:rPr>
                <w:rFonts w:ascii="Arial Narrow" w:eastAsia="Times New Roman" w:hAnsi="Arial Narrow" w:cs="Times New Roman"/>
                <w:b/>
                <w:sz w:val="18"/>
                <w:szCs w:val="18"/>
              </w:rPr>
              <w:t>V</w:t>
            </w:r>
            <w:r>
              <w:rPr>
                <w:rFonts w:ascii="Arial Narrow" w:eastAsia="Times New Roman" w:hAnsi="Arial Narrow" w:cs="Times New Roman"/>
                <w:b/>
                <w:sz w:val="18"/>
                <w:szCs w:val="18"/>
              </w:rPr>
              <w:t>I</w:t>
            </w:r>
            <w:r w:rsidRPr="004B7908">
              <w:rPr>
                <w:rFonts w:ascii="Arial Narrow" w:eastAsia="Times New Roman" w:hAnsi="Arial Narrow" w:cs="Times New Roman"/>
                <w:b/>
                <w:sz w:val="18"/>
                <w:szCs w:val="18"/>
              </w:rPr>
              <w:t>.</w:t>
            </w:r>
            <w:r w:rsidRPr="004B7908">
              <w:rPr>
                <w:rFonts w:ascii="Arial Narrow" w:eastAsia="Times New Roman" w:hAnsi="Arial Narrow" w:cs="Times New Roman"/>
                <w:b/>
                <w:sz w:val="18"/>
                <w:szCs w:val="18"/>
              </w:rPr>
              <w:tab/>
            </w:r>
            <w:r>
              <w:rPr>
                <w:rFonts w:ascii="Arial Narrow" w:eastAsia="Times New Roman" w:hAnsi="Arial Narrow" w:cs="Times New Roman"/>
                <w:b/>
                <w:sz w:val="18"/>
                <w:szCs w:val="18"/>
              </w:rPr>
              <w:t>ENERGY</w:t>
            </w:r>
            <w:r w:rsidRPr="004B7908">
              <w:rPr>
                <w:rFonts w:ascii="Arial Narrow" w:eastAsia="Times New Roman" w:hAnsi="Arial Narrow" w:cs="Times New Roman"/>
                <w:b/>
                <w:sz w:val="18"/>
                <w:szCs w:val="18"/>
              </w:rPr>
              <w:t xml:space="preserve">. </w:t>
            </w:r>
            <w:r w:rsidRPr="004B7908">
              <w:rPr>
                <w:rFonts w:ascii="Arial Narrow" w:eastAsia="Times New Roman" w:hAnsi="Arial Narrow" w:cs="Times New Roman"/>
                <w:sz w:val="18"/>
                <w:szCs w:val="18"/>
              </w:rPr>
              <w:t>Would the project:</w:t>
            </w:r>
          </w:p>
        </w:tc>
        <w:tc>
          <w:tcPr>
            <w:tcW w:w="1152" w:type="dxa"/>
            <w:gridSpan w:val="2"/>
            <w:shd w:val="clear" w:color="auto" w:fill="BFBFBF" w:themeFill="background1" w:themeFillShade="BF"/>
            <w:vAlign w:val="center"/>
          </w:tcPr>
          <w:p w14:paraId="40F3E091" w14:textId="77777777" w:rsidR="00170D7C" w:rsidRPr="004B7908" w:rsidRDefault="00170D7C"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gridSpan w:val="3"/>
            <w:shd w:val="clear" w:color="auto" w:fill="BFBFBF" w:themeFill="background1" w:themeFillShade="BF"/>
            <w:vAlign w:val="center"/>
          </w:tcPr>
          <w:p w14:paraId="66FAFC88" w14:textId="77777777" w:rsidR="00170D7C" w:rsidRPr="004B7908" w:rsidRDefault="00170D7C"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14:paraId="45B6CFC9" w14:textId="77777777" w:rsidR="00170D7C" w:rsidRPr="004B7908" w:rsidRDefault="00170D7C"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gridSpan w:val="3"/>
            <w:shd w:val="clear" w:color="auto" w:fill="BFBFBF" w:themeFill="background1" w:themeFillShade="BF"/>
            <w:vAlign w:val="center"/>
          </w:tcPr>
          <w:p w14:paraId="114E3ED2" w14:textId="77777777" w:rsidR="00170D7C" w:rsidRPr="004B7908" w:rsidRDefault="00170D7C"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gridSpan w:val="5"/>
            <w:shd w:val="clear" w:color="auto" w:fill="BFBFBF" w:themeFill="background1" w:themeFillShade="BF"/>
            <w:vAlign w:val="center"/>
          </w:tcPr>
          <w:p w14:paraId="01CCA7E1" w14:textId="77777777" w:rsidR="00170D7C" w:rsidRPr="004B7908" w:rsidRDefault="00170D7C"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bookmarkEnd w:id="2"/>
      <w:tr w:rsidR="00170D7C" w:rsidRPr="004B7908" w14:paraId="51FD9692" w14:textId="77777777" w:rsidTr="001C26D0">
        <w:trPr>
          <w:jc w:val="center"/>
        </w:trPr>
        <w:tc>
          <w:tcPr>
            <w:tcW w:w="6599" w:type="dxa"/>
            <w:gridSpan w:val="3"/>
            <w:vAlign w:val="center"/>
          </w:tcPr>
          <w:p w14:paraId="212F70FD" w14:textId="55DE9CCD" w:rsidR="00170D7C" w:rsidRPr="004B7908" w:rsidRDefault="00170D7C" w:rsidP="00D377E5">
            <w:pPr>
              <w:tabs>
                <w:tab w:val="left" w:pos="1360"/>
              </w:tabs>
              <w:suppressAutoHyphens/>
              <w:spacing w:before="120" w:after="120"/>
              <w:ind w:left="720" w:hanging="720"/>
              <w:rPr>
                <w:rFonts w:ascii="Arial Narrow" w:eastAsia="Times New Roman" w:hAnsi="Arial Narrow" w:cs="Times New Roman"/>
                <w:sz w:val="18"/>
                <w:szCs w:val="18"/>
              </w:rPr>
            </w:pPr>
          </w:p>
        </w:tc>
        <w:tc>
          <w:tcPr>
            <w:tcW w:w="1152" w:type="dxa"/>
            <w:gridSpan w:val="2"/>
          </w:tcPr>
          <w:p w14:paraId="340E4CCA" w14:textId="77777777" w:rsidR="00170D7C" w:rsidRPr="004B7908" w:rsidRDefault="00170D7C" w:rsidP="00D377E5">
            <w:pPr>
              <w:suppressAutoHyphens/>
              <w:spacing w:before="120" w:after="120"/>
              <w:jc w:val="center"/>
              <w:rPr>
                <w:rFonts w:ascii="Arial Narrow" w:eastAsia="Times New Roman" w:hAnsi="Arial Narrow" w:cs="Times New Roman"/>
                <w:sz w:val="18"/>
                <w:szCs w:val="18"/>
              </w:rPr>
            </w:pPr>
          </w:p>
        </w:tc>
        <w:tc>
          <w:tcPr>
            <w:tcW w:w="1152" w:type="dxa"/>
            <w:gridSpan w:val="3"/>
          </w:tcPr>
          <w:p w14:paraId="23A4A1AC" w14:textId="77777777" w:rsidR="00170D7C" w:rsidRPr="004B7908" w:rsidRDefault="00170D7C" w:rsidP="00D377E5">
            <w:pPr>
              <w:suppressAutoHyphens/>
              <w:spacing w:before="120" w:after="120"/>
              <w:jc w:val="center"/>
              <w:rPr>
                <w:rFonts w:ascii="Arial Narrow" w:eastAsia="Times New Roman" w:hAnsi="Arial Narrow" w:cs="Times New Roman"/>
                <w:sz w:val="18"/>
                <w:szCs w:val="18"/>
              </w:rPr>
            </w:pPr>
          </w:p>
        </w:tc>
        <w:tc>
          <w:tcPr>
            <w:tcW w:w="1152" w:type="dxa"/>
            <w:gridSpan w:val="3"/>
          </w:tcPr>
          <w:p w14:paraId="7DDB177A" w14:textId="77777777" w:rsidR="00170D7C" w:rsidRPr="004B7908" w:rsidRDefault="00170D7C" w:rsidP="00D377E5">
            <w:pPr>
              <w:suppressAutoHyphens/>
              <w:spacing w:before="120" w:after="120"/>
              <w:jc w:val="center"/>
              <w:rPr>
                <w:rFonts w:ascii="Arial Narrow" w:eastAsia="Times New Roman" w:hAnsi="Arial Narrow" w:cs="Times New Roman"/>
                <w:sz w:val="18"/>
                <w:szCs w:val="18"/>
              </w:rPr>
            </w:pPr>
          </w:p>
        </w:tc>
        <w:tc>
          <w:tcPr>
            <w:tcW w:w="1152" w:type="dxa"/>
            <w:gridSpan w:val="5"/>
          </w:tcPr>
          <w:p w14:paraId="592094E9" w14:textId="77777777" w:rsidR="00170D7C" w:rsidRPr="004B7908" w:rsidRDefault="00170D7C" w:rsidP="00D377E5">
            <w:pPr>
              <w:suppressAutoHyphens/>
              <w:spacing w:before="120" w:after="120"/>
              <w:jc w:val="center"/>
              <w:rPr>
                <w:rFonts w:ascii="Arial Narrow" w:eastAsia="Times New Roman" w:hAnsi="Arial Narrow" w:cs="Times New Roman"/>
                <w:sz w:val="18"/>
                <w:szCs w:val="18"/>
              </w:rPr>
            </w:pPr>
          </w:p>
        </w:tc>
      </w:tr>
      <w:tr w:rsidR="00170D7C" w:rsidRPr="004B7908" w14:paraId="48233965" w14:textId="77777777" w:rsidTr="001C26D0">
        <w:trPr>
          <w:trHeight w:val="720"/>
          <w:jc w:val="center"/>
        </w:trPr>
        <w:tc>
          <w:tcPr>
            <w:tcW w:w="6599" w:type="dxa"/>
            <w:gridSpan w:val="3"/>
            <w:vAlign w:val="center"/>
          </w:tcPr>
          <w:p w14:paraId="08863669" w14:textId="52C80E6F" w:rsidR="00170D7C" w:rsidRPr="004B7908" w:rsidRDefault="00170D7C"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Pr="00170D7C">
              <w:rPr>
                <w:rFonts w:ascii="Arial Narrow" w:hAnsi="Arial Narrow"/>
                <w:sz w:val="18"/>
                <w:szCs w:val="18"/>
              </w:rPr>
              <w:t>Result in potentially significant environmental impact due to wasteful, inefficient, or unnecessary consumption of energy resources, during project construction or operation?</w:t>
            </w:r>
          </w:p>
        </w:tc>
        <w:tc>
          <w:tcPr>
            <w:tcW w:w="1152" w:type="dxa"/>
            <w:gridSpan w:val="2"/>
            <w:vAlign w:val="center"/>
          </w:tcPr>
          <w:p w14:paraId="1FE205AE" w14:textId="77777777" w:rsidR="00170D7C" w:rsidRPr="004B7908" w:rsidRDefault="00170D7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3D00AC25" w14:textId="77777777" w:rsidR="00170D7C" w:rsidRPr="004B7908" w:rsidRDefault="00170D7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5DD8C94D" w14:textId="77777777" w:rsidR="00170D7C" w:rsidRPr="004B7908" w:rsidRDefault="00170D7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5"/>
            <w:vAlign w:val="center"/>
          </w:tcPr>
          <w:p w14:paraId="60AF8236" w14:textId="77777777" w:rsidR="00170D7C" w:rsidRPr="004B7908" w:rsidRDefault="00170D7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170D7C" w:rsidRPr="004B7908" w14:paraId="0770D346" w14:textId="77777777" w:rsidTr="001C26D0">
        <w:trPr>
          <w:trHeight w:val="720"/>
          <w:jc w:val="center"/>
        </w:trPr>
        <w:tc>
          <w:tcPr>
            <w:tcW w:w="6599" w:type="dxa"/>
            <w:gridSpan w:val="3"/>
            <w:vAlign w:val="center"/>
          </w:tcPr>
          <w:p w14:paraId="0A5DA120" w14:textId="1C6B0EB2" w:rsidR="00170D7C" w:rsidRPr="004B7908" w:rsidRDefault="00170D7C"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Pr="00170D7C">
              <w:rPr>
                <w:rFonts w:ascii="Arial Narrow" w:eastAsia="Times New Roman" w:hAnsi="Arial Narrow" w:cs="Times New Roman"/>
                <w:sz w:val="18"/>
                <w:szCs w:val="18"/>
              </w:rPr>
              <w:t>Conflict with or obstruct a state or local</w:t>
            </w:r>
            <w:r>
              <w:rPr>
                <w:rFonts w:ascii="Arial Narrow" w:eastAsia="Times New Roman" w:hAnsi="Arial Narrow" w:cs="Times New Roman"/>
                <w:sz w:val="18"/>
                <w:szCs w:val="18"/>
              </w:rPr>
              <w:t xml:space="preserve"> </w:t>
            </w:r>
            <w:r w:rsidRPr="00170D7C">
              <w:rPr>
                <w:rFonts w:ascii="Arial Narrow" w:eastAsia="Times New Roman" w:hAnsi="Arial Narrow" w:cs="Times New Roman"/>
                <w:sz w:val="18"/>
                <w:szCs w:val="18"/>
              </w:rPr>
              <w:t>plan for renewable energy or energy</w:t>
            </w:r>
            <w:r>
              <w:rPr>
                <w:rFonts w:ascii="Arial Narrow" w:eastAsia="Times New Roman" w:hAnsi="Arial Narrow" w:cs="Times New Roman"/>
                <w:sz w:val="18"/>
                <w:szCs w:val="18"/>
              </w:rPr>
              <w:t xml:space="preserve"> </w:t>
            </w:r>
            <w:r w:rsidRPr="00170D7C">
              <w:rPr>
                <w:rFonts w:ascii="Arial Narrow" w:eastAsia="Times New Roman" w:hAnsi="Arial Narrow" w:cs="Times New Roman"/>
                <w:sz w:val="18"/>
                <w:szCs w:val="18"/>
              </w:rPr>
              <w:t>efficiency?</w:t>
            </w:r>
          </w:p>
        </w:tc>
        <w:tc>
          <w:tcPr>
            <w:tcW w:w="1152" w:type="dxa"/>
            <w:gridSpan w:val="2"/>
            <w:vAlign w:val="center"/>
          </w:tcPr>
          <w:p w14:paraId="44FAFC67" w14:textId="77777777" w:rsidR="00170D7C" w:rsidRPr="004B7908" w:rsidRDefault="00170D7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6BB1C299" w14:textId="77777777" w:rsidR="00170D7C" w:rsidRPr="004B7908" w:rsidRDefault="00170D7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1D8356DA" w14:textId="77777777" w:rsidR="00170D7C" w:rsidRPr="004B7908" w:rsidRDefault="00170D7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5"/>
            <w:vAlign w:val="center"/>
          </w:tcPr>
          <w:p w14:paraId="52A7B8FE" w14:textId="77777777" w:rsidR="00170D7C" w:rsidRPr="004B7908" w:rsidRDefault="00170D7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170D7C" w:rsidRPr="008C1C6A" w14:paraId="606E65DD" w14:textId="77777777" w:rsidTr="001C26D0">
        <w:trPr>
          <w:trHeight w:val="720"/>
          <w:jc w:val="center"/>
        </w:trPr>
        <w:tc>
          <w:tcPr>
            <w:tcW w:w="11207" w:type="dxa"/>
            <w:gridSpan w:val="16"/>
          </w:tcPr>
          <w:p w14:paraId="1DE90C61" w14:textId="790C091E" w:rsidR="00170D7C" w:rsidRPr="00F47F10" w:rsidRDefault="00170D7C" w:rsidP="00D377E5">
            <w:pPr>
              <w:suppressAutoHyphens/>
              <w:rPr>
                <w:rFonts w:ascii="Arial Narrow" w:eastAsia="Times New Roman" w:hAnsi="Arial Narrow" w:cs="Times New Roman"/>
                <w:sz w:val="20"/>
                <w:szCs w:val="20"/>
              </w:rPr>
            </w:pPr>
            <w:r w:rsidRPr="00F47F10">
              <w:rPr>
                <w:rFonts w:ascii="Arial Narrow" w:eastAsia="Times New Roman" w:hAnsi="Arial Narrow" w:cs="Times New Roman"/>
                <w:sz w:val="20"/>
                <w:szCs w:val="20"/>
              </w:rPr>
              <w:t>Discussion:</w:t>
            </w:r>
          </w:p>
          <w:p w14:paraId="44843A06" w14:textId="78214F4A" w:rsidR="002A5286" w:rsidRDefault="00170D7C" w:rsidP="00EC03D3">
            <w:pPr>
              <w:widowControl/>
              <w:suppressAutoHyphens/>
              <w:ind w:left="720" w:hanging="720"/>
              <w:jc w:val="both"/>
              <w:rPr>
                <w:rFonts w:ascii="Arial Narrow" w:eastAsia="Times New Roman" w:hAnsi="Arial Narrow" w:cs="Times New Roman"/>
                <w:color w:val="000000"/>
                <w:sz w:val="20"/>
                <w:szCs w:val="20"/>
              </w:rPr>
            </w:pPr>
            <w:r w:rsidRPr="00F47F10">
              <w:rPr>
                <w:rFonts w:ascii="Arial Narrow" w:eastAsia="Times New Roman" w:hAnsi="Arial Narrow" w:cs="Times New Roman"/>
                <w:sz w:val="20"/>
                <w:szCs w:val="20"/>
              </w:rPr>
              <w:t>a-b.</w:t>
            </w:r>
            <w:r w:rsidRPr="00F47F10">
              <w:rPr>
                <w:rFonts w:ascii="Arial Narrow" w:eastAsia="Times New Roman" w:hAnsi="Arial Narrow" w:cs="Times New Roman"/>
                <w:sz w:val="20"/>
                <w:szCs w:val="20"/>
              </w:rPr>
              <w:tab/>
            </w:r>
            <w:r w:rsidR="002A5286" w:rsidRPr="00580076">
              <w:rPr>
                <w:rFonts w:ascii="Arial Narrow" w:eastAsia="Times New Roman" w:hAnsi="Arial Narrow" w:cs="Times New Roman"/>
                <w:color w:val="000000"/>
                <w:sz w:val="20"/>
                <w:szCs w:val="20"/>
              </w:rPr>
              <w:t xml:space="preserve">During construction of the proposed project, the use of construction equipment, truck trips for hauling materials, and construction workers’ commutes to and from the project site would consume fuel. </w:t>
            </w:r>
            <w:r w:rsidR="002A5286">
              <w:rPr>
                <w:rFonts w:ascii="Arial Narrow" w:eastAsia="Times New Roman" w:hAnsi="Arial Narrow" w:cs="Times New Roman"/>
                <w:color w:val="000000"/>
                <w:sz w:val="20"/>
                <w:szCs w:val="20"/>
              </w:rPr>
              <w:t>C</w:t>
            </w:r>
            <w:r w:rsidR="002A5286" w:rsidRPr="00580076">
              <w:rPr>
                <w:rFonts w:ascii="Arial Narrow" w:eastAsia="Times New Roman" w:hAnsi="Arial Narrow" w:cs="Times New Roman"/>
                <w:color w:val="000000"/>
                <w:sz w:val="20"/>
                <w:szCs w:val="20"/>
              </w:rPr>
              <w:t>onstruction vehicles and equipment will need to comply with State requirements designed to minimize idling and associated emissions, which also minimizes use of fuel. Specifically, idling of commercial vehicles and off-road equipment would be limited to five minutes in accordance with the Commercial Motor Vehicle Idling Regulation and the Off-Road Regulation. The proposed project would comply with these State requirements and the Air Quality conditions of approval presented in Section III (Air Quality). Construction activities and corresponding fuel energy consumption would be temporary and localized. In addition, there are no unusual project characteristics that would cause the use of construction equipment or haul vehicles that would be less energy efficient when compared with other similar construction sites within Napa County.</w:t>
            </w:r>
            <w:r w:rsidR="002A5286">
              <w:rPr>
                <w:rFonts w:ascii="Arial Narrow" w:eastAsia="Times New Roman" w:hAnsi="Arial Narrow" w:cs="Times New Roman"/>
                <w:color w:val="000000"/>
                <w:sz w:val="20"/>
                <w:szCs w:val="20"/>
              </w:rPr>
              <w:t xml:space="preserve"> </w:t>
            </w:r>
          </w:p>
          <w:p w14:paraId="18EE3EAD" w14:textId="77777777" w:rsidR="002A5286" w:rsidRDefault="002A5286" w:rsidP="00EC03D3">
            <w:pPr>
              <w:widowControl/>
              <w:suppressAutoHyphens/>
              <w:ind w:left="720" w:hanging="720"/>
              <w:jc w:val="both"/>
              <w:rPr>
                <w:rFonts w:ascii="Arial Narrow" w:eastAsia="Times New Roman" w:hAnsi="Arial Narrow" w:cs="Times New Roman"/>
                <w:sz w:val="20"/>
                <w:szCs w:val="20"/>
              </w:rPr>
            </w:pPr>
          </w:p>
          <w:p w14:paraId="70DE5B73" w14:textId="598AD7CC" w:rsidR="00021648" w:rsidRDefault="00CF5C5D" w:rsidP="00084324">
            <w:pPr>
              <w:widowControl/>
              <w:suppressAutoHyphens/>
              <w:ind w:left="720" w:hanging="22"/>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r w:rsidR="002A5286" w:rsidRPr="00B73711">
              <w:rPr>
                <w:rFonts w:ascii="Arial Narrow" w:eastAsia="Times New Roman" w:hAnsi="Arial Narrow" w:cs="Times New Roman"/>
                <w:sz w:val="20"/>
                <w:szCs w:val="20"/>
              </w:rPr>
              <w:t xml:space="preserve">Energy would be consumed during the operational phase of the project. </w:t>
            </w:r>
            <w:r w:rsidR="00B73711" w:rsidRPr="00B73711">
              <w:rPr>
                <w:rFonts w:ascii="Arial Narrow" w:eastAsia="Times New Roman" w:hAnsi="Arial Narrow" w:cs="Times New Roman"/>
                <w:sz w:val="20"/>
                <w:szCs w:val="20"/>
              </w:rPr>
              <w:t>In addition, vehicle trips during operation would consume gasoline fossil fuels. The project would include a variety of energy-saving elements, including energy-efficient building orientation and design features, lighting, utilities, and appliances.</w:t>
            </w:r>
            <w:r w:rsidR="00B73711" w:rsidRPr="00084324">
              <w:rPr>
                <w:rFonts w:ascii="Arial Narrow" w:hAnsi="Arial Narrow"/>
                <w:sz w:val="20"/>
                <w:szCs w:val="20"/>
              </w:rPr>
              <w:t xml:space="preserve"> In addition</w:t>
            </w:r>
            <w:r w:rsidR="00B73711">
              <w:rPr>
                <w:rFonts w:ascii="Arial Narrow" w:hAnsi="Arial Narrow"/>
                <w:sz w:val="20"/>
                <w:szCs w:val="20"/>
              </w:rPr>
              <w:t>, t</w:t>
            </w:r>
            <w:r w:rsidR="00F91BE2" w:rsidRPr="00B73711">
              <w:rPr>
                <w:rFonts w:ascii="Arial Narrow" w:eastAsia="Times New Roman" w:hAnsi="Arial Narrow" w:cs="Times New Roman"/>
                <w:sz w:val="20"/>
                <w:szCs w:val="20"/>
              </w:rPr>
              <w:t xml:space="preserve">he project applicant included a Voluntary Best Management Practices checklist as part of the project application, including </w:t>
            </w:r>
            <w:r w:rsidR="002A5286" w:rsidRPr="00B73711">
              <w:rPr>
                <w:rFonts w:ascii="Arial Narrow" w:eastAsia="Times New Roman" w:hAnsi="Arial Narrow" w:cs="Times New Roman"/>
                <w:sz w:val="20"/>
                <w:szCs w:val="20"/>
              </w:rPr>
              <w:t xml:space="preserve"> a</w:t>
            </w:r>
            <w:r w:rsidR="002C35DF" w:rsidRPr="00B73711">
              <w:rPr>
                <w:rFonts w:ascii="Arial Narrow" w:eastAsia="Times New Roman" w:hAnsi="Arial Narrow" w:cs="Times New Roman"/>
                <w:sz w:val="20"/>
                <w:szCs w:val="20"/>
              </w:rPr>
              <w:t xml:space="preserve"> Vehicle Miles Traveled (VMT) reduction plan including employee carpool or vanpool, bike riding incentives</w:t>
            </w:r>
            <w:r w:rsidR="00F91BE2" w:rsidRPr="00B73711">
              <w:rPr>
                <w:rFonts w:ascii="Arial Narrow" w:eastAsia="Times New Roman" w:hAnsi="Arial Narrow" w:cs="Times New Roman"/>
                <w:sz w:val="20"/>
                <w:szCs w:val="20"/>
              </w:rPr>
              <w:t>; and the designation of clean air/carpool/electric vehicle parking spaces</w:t>
            </w:r>
            <w:r w:rsidR="0061163D" w:rsidRPr="00B73711">
              <w:rPr>
                <w:rFonts w:ascii="Arial Narrow" w:eastAsia="Times New Roman" w:hAnsi="Arial Narrow" w:cs="Times New Roman"/>
                <w:sz w:val="20"/>
                <w:szCs w:val="20"/>
              </w:rPr>
              <w:t>.</w:t>
            </w:r>
          </w:p>
          <w:p w14:paraId="4FB9864A" w14:textId="50629441" w:rsidR="00B54854" w:rsidRPr="00B73711" w:rsidRDefault="00EC03D3" w:rsidP="00084324">
            <w:pPr>
              <w:widowControl/>
              <w:suppressAutoHyphens/>
              <w:ind w:left="720" w:hanging="22"/>
              <w:jc w:val="both"/>
              <w:rPr>
                <w:rFonts w:ascii="Arial Narrow" w:eastAsia="Times New Roman" w:hAnsi="Arial Narrow" w:cs="Times New Roman"/>
                <w:sz w:val="20"/>
                <w:szCs w:val="20"/>
              </w:rPr>
            </w:pPr>
            <w:r w:rsidRPr="00B73711">
              <w:rPr>
                <w:rFonts w:ascii="Arial Narrow" w:eastAsia="Times New Roman" w:hAnsi="Arial Narrow" w:cs="Times New Roman"/>
                <w:sz w:val="20"/>
                <w:szCs w:val="20"/>
              </w:rPr>
              <w:t xml:space="preserve"> </w:t>
            </w:r>
          </w:p>
          <w:p w14:paraId="0E0C7A89" w14:textId="021422E2" w:rsidR="00D8001A" w:rsidRPr="00F47F10" w:rsidRDefault="00CF5C5D" w:rsidP="00CF5C5D">
            <w:pPr>
              <w:widowControl/>
              <w:suppressAutoHyphens/>
              <w:ind w:left="720" w:hanging="25"/>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r w:rsidR="002942F5" w:rsidRPr="00F47F10">
              <w:rPr>
                <w:rFonts w:ascii="Arial Narrow" w:eastAsia="Times New Roman" w:hAnsi="Arial Narrow" w:cs="Times New Roman"/>
                <w:sz w:val="20"/>
                <w:szCs w:val="20"/>
              </w:rPr>
              <w:t xml:space="preserve">Adherence to </w:t>
            </w:r>
            <w:r w:rsidR="009D20DC">
              <w:rPr>
                <w:rFonts w:ascii="Arial Narrow" w:eastAsia="Times New Roman" w:hAnsi="Arial Narrow" w:cs="Times New Roman"/>
                <w:sz w:val="20"/>
                <w:szCs w:val="20"/>
              </w:rPr>
              <w:t>building code requirements for any mechanical changes to accommodate increased production</w:t>
            </w:r>
            <w:r w:rsidR="002942F5" w:rsidRPr="00F47F10">
              <w:rPr>
                <w:rFonts w:ascii="Arial Narrow" w:eastAsia="Times New Roman" w:hAnsi="Arial Narrow" w:cs="Times New Roman"/>
                <w:sz w:val="20"/>
                <w:szCs w:val="20"/>
              </w:rPr>
              <w:t xml:space="preserve"> would ensure reduced </w:t>
            </w:r>
            <w:r w:rsidR="00D8001A" w:rsidRPr="00F47F10">
              <w:rPr>
                <w:rFonts w:ascii="Arial Narrow" w:eastAsia="Times New Roman" w:hAnsi="Arial Narrow" w:cs="Times New Roman"/>
                <w:sz w:val="20"/>
                <w:szCs w:val="20"/>
              </w:rPr>
              <w:t xml:space="preserve">energy </w:t>
            </w:r>
            <w:r w:rsidR="002942F5" w:rsidRPr="00F47F10">
              <w:rPr>
                <w:rFonts w:ascii="Arial Narrow" w:eastAsia="Times New Roman" w:hAnsi="Arial Narrow" w:cs="Times New Roman"/>
                <w:sz w:val="20"/>
                <w:szCs w:val="20"/>
              </w:rPr>
              <w:t xml:space="preserve">use </w:t>
            </w:r>
            <w:r w:rsidR="004C48D1">
              <w:rPr>
                <w:rFonts w:ascii="Arial Narrow" w:eastAsia="Times New Roman" w:hAnsi="Arial Narrow" w:cs="Times New Roman"/>
                <w:sz w:val="20"/>
                <w:szCs w:val="20"/>
              </w:rPr>
              <w:t xml:space="preserve">during </w:t>
            </w:r>
            <w:r w:rsidR="00D8001A" w:rsidRPr="00F47F10">
              <w:rPr>
                <w:rFonts w:ascii="Arial Narrow" w:eastAsia="Times New Roman" w:hAnsi="Arial Narrow" w:cs="Times New Roman"/>
                <w:sz w:val="20"/>
                <w:szCs w:val="20"/>
              </w:rPr>
              <w:t>operations would not be inefficient</w:t>
            </w:r>
            <w:r w:rsidR="005042F8">
              <w:rPr>
                <w:rFonts w:ascii="Arial Narrow" w:eastAsia="Times New Roman" w:hAnsi="Arial Narrow" w:cs="Times New Roman"/>
                <w:sz w:val="20"/>
                <w:szCs w:val="20"/>
              </w:rPr>
              <w:t xml:space="preserve"> and would result in a less than significant impact</w:t>
            </w:r>
            <w:r w:rsidR="00D8001A" w:rsidRPr="00F47F10">
              <w:rPr>
                <w:rFonts w:ascii="Arial Narrow" w:eastAsia="Times New Roman" w:hAnsi="Arial Narrow" w:cs="Times New Roman"/>
                <w:sz w:val="20"/>
                <w:szCs w:val="20"/>
              </w:rPr>
              <w:t xml:space="preserve">. </w:t>
            </w:r>
          </w:p>
          <w:p w14:paraId="078DA777" w14:textId="605E3DD2" w:rsidR="00D8001A" w:rsidRPr="00F47F10" w:rsidRDefault="00D8001A" w:rsidP="00D377E5">
            <w:pPr>
              <w:widowControl/>
              <w:tabs>
                <w:tab w:val="left" w:pos="727"/>
              </w:tabs>
              <w:suppressAutoHyphens/>
              <w:jc w:val="both"/>
              <w:rPr>
                <w:rFonts w:ascii="Arial Narrow" w:eastAsia="Times New Roman" w:hAnsi="Arial Narrow" w:cs="Times New Roman"/>
                <w:sz w:val="20"/>
                <w:szCs w:val="20"/>
              </w:rPr>
            </w:pPr>
          </w:p>
          <w:p w14:paraId="581AFFC6" w14:textId="3F405D9C" w:rsidR="00FD13B3" w:rsidRDefault="002942F5" w:rsidP="00CF5C5D">
            <w:pPr>
              <w:widowControl/>
              <w:suppressAutoHyphens/>
              <w:ind w:left="695"/>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 xml:space="preserve">Compliance with the </w:t>
            </w:r>
            <w:r w:rsidR="009D20DC">
              <w:rPr>
                <w:rFonts w:ascii="Arial Narrow" w:eastAsia="Times New Roman" w:hAnsi="Arial Narrow" w:cs="Times New Roman"/>
                <w:sz w:val="20"/>
                <w:szCs w:val="20"/>
              </w:rPr>
              <w:t>California Building Code</w:t>
            </w:r>
            <w:r w:rsidR="00B73711">
              <w:rPr>
                <w:rFonts w:ascii="Arial Narrow" w:eastAsia="Times New Roman" w:hAnsi="Arial Narrow" w:cs="Times New Roman"/>
                <w:sz w:val="20"/>
                <w:szCs w:val="20"/>
              </w:rPr>
              <w:t>, energy-saving elements,</w:t>
            </w:r>
            <w:r w:rsidR="009D20DC">
              <w:rPr>
                <w:rFonts w:ascii="Arial Narrow" w:eastAsia="Times New Roman" w:hAnsi="Arial Narrow" w:cs="Times New Roman"/>
                <w:sz w:val="20"/>
                <w:szCs w:val="20"/>
              </w:rPr>
              <w:t xml:space="preserve"> </w:t>
            </w:r>
            <w:r w:rsidR="0061163D" w:rsidRPr="00F47F10">
              <w:rPr>
                <w:rFonts w:ascii="Arial Narrow" w:eastAsia="Times New Roman" w:hAnsi="Arial Narrow" w:cs="Times New Roman"/>
                <w:sz w:val="20"/>
                <w:szCs w:val="20"/>
              </w:rPr>
              <w:t xml:space="preserve">and Best Management Practices </w:t>
            </w:r>
            <w:r w:rsidR="002A5286">
              <w:rPr>
                <w:rFonts w:ascii="Arial Narrow" w:eastAsia="Times New Roman" w:hAnsi="Arial Narrow" w:cs="Times New Roman"/>
                <w:sz w:val="20"/>
                <w:szCs w:val="20"/>
              </w:rPr>
              <w:t xml:space="preserve">noted above </w:t>
            </w:r>
            <w:r w:rsidRPr="00F47F10">
              <w:rPr>
                <w:rFonts w:ascii="Arial Narrow" w:eastAsia="Times New Roman" w:hAnsi="Arial Narrow" w:cs="Times New Roman"/>
                <w:sz w:val="20"/>
                <w:szCs w:val="20"/>
              </w:rPr>
              <w:t>would further reduce emissions and ensure no overall environmental impacts due to wasteful, inefficient, or unnecessary consumption of energy resources, during operation. Therefore,</w:t>
            </w:r>
            <w:r w:rsidR="00D8001A" w:rsidRPr="00F47F10">
              <w:rPr>
                <w:rFonts w:ascii="Arial Narrow" w:eastAsia="Times New Roman" w:hAnsi="Arial Narrow" w:cs="Times New Roman"/>
                <w:sz w:val="20"/>
                <w:szCs w:val="20"/>
              </w:rPr>
              <w:t xml:space="preserve"> these impacts would be considered less than significant.  </w:t>
            </w:r>
          </w:p>
          <w:p w14:paraId="69A743CB" w14:textId="77777777" w:rsidR="00CF5C5D" w:rsidRPr="00F47F10" w:rsidRDefault="00CF5C5D" w:rsidP="00CF5C5D">
            <w:pPr>
              <w:widowControl/>
              <w:suppressAutoHyphens/>
              <w:ind w:left="695"/>
              <w:jc w:val="both"/>
              <w:rPr>
                <w:rFonts w:ascii="Arial Narrow" w:eastAsia="Times New Roman" w:hAnsi="Arial Narrow" w:cs="Times New Roman"/>
                <w:sz w:val="20"/>
                <w:szCs w:val="20"/>
                <w:lang w:val="x-none" w:eastAsia="x-none"/>
              </w:rPr>
            </w:pPr>
          </w:p>
          <w:p w14:paraId="768F4A50" w14:textId="77777777" w:rsidR="00B64B3F" w:rsidRPr="00F47F10" w:rsidRDefault="00B64B3F" w:rsidP="00D377E5">
            <w:pPr>
              <w:widowControl/>
              <w:suppressAutoHyphens/>
              <w:jc w:val="both"/>
              <w:rPr>
                <w:rFonts w:ascii="Arial Narrow" w:eastAsia="Times New Roman" w:hAnsi="Arial Narrow" w:cs="Times New Roman"/>
                <w:sz w:val="20"/>
                <w:szCs w:val="20"/>
              </w:rPr>
            </w:pPr>
            <w:r w:rsidRPr="00F47F10">
              <w:rPr>
                <w:rFonts w:ascii="Arial Narrow" w:eastAsia="Times New Roman" w:hAnsi="Arial Narrow" w:cs="Times New Roman"/>
                <w:b/>
                <w:sz w:val="20"/>
                <w:szCs w:val="20"/>
                <w:u w:val="single"/>
              </w:rPr>
              <w:t>Mitigation Measures</w:t>
            </w:r>
            <w:r w:rsidRPr="00F47F10">
              <w:rPr>
                <w:rFonts w:ascii="Arial Narrow" w:eastAsia="Times New Roman" w:hAnsi="Arial Narrow" w:cs="Times New Roman"/>
                <w:b/>
                <w:sz w:val="20"/>
                <w:szCs w:val="20"/>
              </w:rPr>
              <w:t>:</w:t>
            </w:r>
            <w:r w:rsidRPr="00F47F10">
              <w:rPr>
                <w:rFonts w:ascii="Arial Narrow" w:eastAsia="Times New Roman" w:hAnsi="Arial Narrow" w:cs="Times New Roman"/>
                <w:sz w:val="20"/>
                <w:szCs w:val="20"/>
              </w:rPr>
              <w:t xml:space="preserve">  None required.</w:t>
            </w:r>
          </w:p>
          <w:p w14:paraId="60240205" w14:textId="77777777" w:rsidR="00170D7C" w:rsidRPr="008C1C6A" w:rsidRDefault="00170D7C" w:rsidP="00D377E5">
            <w:pPr>
              <w:suppressAutoHyphens/>
              <w:rPr>
                <w:rFonts w:ascii="Arial Narrow" w:eastAsia="Times New Roman" w:hAnsi="Arial Narrow" w:cs="Times New Roman"/>
                <w:sz w:val="18"/>
                <w:szCs w:val="18"/>
              </w:rPr>
            </w:pPr>
          </w:p>
        </w:tc>
      </w:tr>
      <w:tr w:rsidR="00DF42D5" w:rsidRPr="004B7908" w14:paraId="2D213E56" w14:textId="77777777" w:rsidTr="00C17889">
        <w:trPr>
          <w:trHeight w:val="1053"/>
          <w:jc w:val="center"/>
        </w:trPr>
        <w:tc>
          <w:tcPr>
            <w:tcW w:w="6599" w:type="dxa"/>
            <w:gridSpan w:val="3"/>
            <w:shd w:val="clear" w:color="auto" w:fill="BFBFBF" w:themeFill="background1" w:themeFillShade="BF"/>
          </w:tcPr>
          <w:p w14:paraId="1A27B35F" w14:textId="77777777" w:rsidR="00DF42D5" w:rsidRDefault="00DF42D5" w:rsidP="00D377E5">
            <w:pPr>
              <w:suppressAutoHyphens/>
              <w:ind w:right="432"/>
              <w:rPr>
                <w:rFonts w:ascii="Arial Narrow" w:eastAsia="Times New Roman" w:hAnsi="Arial Narrow" w:cs="Times New Roman"/>
                <w:sz w:val="18"/>
                <w:szCs w:val="18"/>
              </w:rPr>
            </w:pPr>
          </w:p>
          <w:p w14:paraId="71ACA562" w14:textId="77777777" w:rsidR="00C17889" w:rsidRDefault="00C17889" w:rsidP="00C17889">
            <w:pPr>
              <w:rPr>
                <w:rFonts w:ascii="Arial Narrow" w:eastAsia="Times New Roman" w:hAnsi="Arial Narrow" w:cs="Times New Roman"/>
                <w:b/>
                <w:sz w:val="18"/>
                <w:szCs w:val="18"/>
              </w:rPr>
            </w:pPr>
          </w:p>
          <w:p w14:paraId="4754FEDB" w14:textId="5ABF22F3" w:rsidR="00C17889" w:rsidRPr="00C17889" w:rsidRDefault="00C17889" w:rsidP="00C17889">
            <w:pPr>
              <w:rPr>
                <w:rFonts w:ascii="Arial Narrow" w:eastAsia="Times New Roman" w:hAnsi="Arial Narrow" w:cs="Times New Roman"/>
                <w:sz w:val="18"/>
                <w:szCs w:val="18"/>
              </w:rPr>
            </w:pPr>
            <w:r w:rsidRPr="004B7908">
              <w:rPr>
                <w:rFonts w:ascii="Arial Narrow" w:eastAsia="Times New Roman" w:hAnsi="Arial Narrow" w:cs="Times New Roman"/>
                <w:b/>
                <w:sz w:val="18"/>
                <w:szCs w:val="18"/>
              </w:rPr>
              <w:t>V</w:t>
            </w:r>
            <w:r>
              <w:rPr>
                <w:rFonts w:ascii="Arial Narrow" w:eastAsia="Times New Roman" w:hAnsi="Arial Narrow" w:cs="Times New Roman"/>
                <w:b/>
                <w:sz w:val="18"/>
                <w:szCs w:val="18"/>
              </w:rPr>
              <w:t>I</w:t>
            </w:r>
            <w:r w:rsidRPr="004B7908">
              <w:rPr>
                <w:rFonts w:ascii="Arial Narrow" w:eastAsia="Times New Roman" w:hAnsi="Arial Narrow" w:cs="Times New Roman"/>
                <w:b/>
                <w:sz w:val="18"/>
                <w:szCs w:val="18"/>
              </w:rPr>
              <w:t>I.</w:t>
            </w:r>
            <w:r w:rsidRPr="004B7908">
              <w:rPr>
                <w:rFonts w:ascii="Arial Narrow" w:eastAsia="Times New Roman" w:hAnsi="Arial Narrow" w:cs="Times New Roman"/>
                <w:b/>
                <w:sz w:val="18"/>
                <w:szCs w:val="18"/>
              </w:rPr>
              <w:tab/>
            </w:r>
            <w:r w:rsidRPr="004B7908">
              <w:rPr>
                <w:rFonts w:ascii="Arial Narrow"/>
                <w:b/>
                <w:sz w:val="18"/>
              </w:rPr>
              <w:t xml:space="preserve">GEOLOGY AND SOILS. </w:t>
            </w:r>
            <w:r w:rsidRPr="004B7908">
              <w:rPr>
                <w:rFonts w:ascii="Arial Narrow"/>
                <w:sz w:val="18"/>
              </w:rPr>
              <w:t>Would the project:</w:t>
            </w:r>
          </w:p>
        </w:tc>
        <w:tc>
          <w:tcPr>
            <w:tcW w:w="1152" w:type="dxa"/>
            <w:gridSpan w:val="2"/>
            <w:shd w:val="clear" w:color="auto" w:fill="BFBFBF" w:themeFill="background1" w:themeFillShade="BF"/>
            <w:vAlign w:val="center"/>
          </w:tcPr>
          <w:p w14:paraId="22C1EF14" w14:textId="77777777" w:rsidR="00DF42D5" w:rsidRPr="004B7908" w:rsidRDefault="00DF42D5"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gridSpan w:val="3"/>
            <w:shd w:val="clear" w:color="auto" w:fill="BFBFBF" w:themeFill="background1" w:themeFillShade="BF"/>
            <w:vAlign w:val="center"/>
          </w:tcPr>
          <w:p w14:paraId="04FD8BBD" w14:textId="77777777" w:rsidR="00DF42D5" w:rsidRPr="004B7908" w:rsidRDefault="00DF42D5"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14:paraId="0DE6915A" w14:textId="77777777" w:rsidR="00DF42D5" w:rsidRPr="004B7908" w:rsidRDefault="00DF42D5"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gridSpan w:val="3"/>
            <w:shd w:val="clear" w:color="auto" w:fill="BFBFBF" w:themeFill="background1" w:themeFillShade="BF"/>
            <w:vAlign w:val="center"/>
          </w:tcPr>
          <w:p w14:paraId="6162EC4E" w14:textId="77777777" w:rsidR="00DF42D5" w:rsidRPr="004B7908" w:rsidRDefault="00DF42D5"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gridSpan w:val="5"/>
            <w:shd w:val="clear" w:color="auto" w:fill="BFBFBF" w:themeFill="background1" w:themeFillShade="BF"/>
            <w:vAlign w:val="center"/>
          </w:tcPr>
          <w:p w14:paraId="2B105889" w14:textId="77777777" w:rsidR="00DF42D5" w:rsidRPr="004B7908" w:rsidRDefault="00DF42D5"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B5B44" w:rsidRPr="004B7908" w14:paraId="3D6E86FB" w14:textId="77777777" w:rsidTr="001C26D0">
        <w:trPr>
          <w:trHeight w:val="720"/>
          <w:jc w:val="center"/>
        </w:trPr>
        <w:tc>
          <w:tcPr>
            <w:tcW w:w="6599" w:type="dxa"/>
            <w:gridSpan w:val="3"/>
            <w:vAlign w:val="center"/>
          </w:tcPr>
          <w:p w14:paraId="71F6F2C3" w14:textId="549445EC" w:rsidR="009B5B44" w:rsidRPr="004B7908" w:rsidRDefault="00AA72CC" w:rsidP="00D377E5">
            <w:pPr>
              <w:tabs>
                <w:tab w:val="left" w:pos="1301"/>
              </w:tabs>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009B5B44" w:rsidRPr="004B7908">
              <w:rPr>
                <w:rFonts w:ascii="Arial Narrow" w:eastAsia="Times New Roman" w:hAnsi="Arial Narrow" w:cs="Times New Roman"/>
                <w:sz w:val="18"/>
                <w:szCs w:val="18"/>
              </w:rPr>
              <w:t>)</w:t>
            </w:r>
            <w:r w:rsidR="009B5B44" w:rsidRPr="004B7908">
              <w:rPr>
                <w:rFonts w:ascii="Arial Narrow" w:eastAsia="Times New Roman" w:hAnsi="Arial Narrow" w:cs="Times New Roman"/>
                <w:sz w:val="18"/>
                <w:szCs w:val="18"/>
              </w:rPr>
              <w:tab/>
            </w:r>
            <w:r w:rsidR="00170D7C">
              <w:rPr>
                <w:rFonts w:ascii="Arial Narrow"/>
                <w:sz w:val="18"/>
                <w:szCs w:val="18"/>
              </w:rPr>
              <w:t>Directly or indirectly cause</w:t>
            </w:r>
            <w:r w:rsidRPr="004B7908">
              <w:rPr>
                <w:rFonts w:ascii="Arial Narrow"/>
                <w:sz w:val="18"/>
                <w:szCs w:val="18"/>
              </w:rPr>
              <w:t xml:space="preserve"> potential substantial adverse effects, including the risk of loss, injury, or death involving:</w:t>
            </w:r>
            <w:r w:rsidRPr="004B7908">
              <w:rPr>
                <w:rFonts w:ascii="Arial Narrow" w:eastAsia="Times New Roman" w:hAnsi="Arial Narrow" w:cs="Times New Roman"/>
                <w:sz w:val="18"/>
                <w:szCs w:val="18"/>
              </w:rPr>
              <w:t xml:space="preserve"> </w:t>
            </w:r>
          </w:p>
        </w:tc>
        <w:tc>
          <w:tcPr>
            <w:tcW w:w="1152" w:type="dxa"/>
            <w:gridSpan w:val="2"/>
            <w:vAlign w:val="center"/>
          </w:tcPr>
          <w:p w14:paraId="29CC1B8D" w14:textId="77777777" w:rsidR="009B5B44" w:rsidRPr="004B7908" w:rsidRDefault="009B5B44" w:rsidP="00D377E5">
            <w:pPr>
              <w:suppressAutoHyphens/>
              <w:jc w:val="center"/>
              <w:rPr>
                <w:rFonts w:ascii="Arial Narrow" w:eastAsia="Times New Roman" w:hAnsi="Arial Narrow" w:cs="Times New Roman"/>
                <w:sz w:val="18"/>
                <w:szCs w:val="18"/>
              </w:rPr>
            </w:pPr>
          </w:p>
        </w:tc>
        <w:tc>
          <w:tcPr>
            <w:tcW w:w="1152" w:type="dxa"/>
            <w:gridSpan w:val="3"/>
            <w:vAlign w:val="center"/>
          </w:tcPr>
          <w:p w14:paraId="1649BBAE" w14:textId="77777777" w:rsidR="009B5B44" w:rsidRPr="004B7908" w:rsidRDefault="009B5B44" w:rsidP="00D377E5">
            <w:pPr>
              <w:suppressAutoHyphens/>
              <w:jc w:val="center"/>
              <w:rPr>
                <w:rFonts w:ascii="Arial Narrow" w:eastAsia="Times New Roman" w:hAnsi="Arial Narrow" w:cs="Times New Roman"/>
                <w:sz w:val="18"/>
                <w:szCs w:val="18"/>
              </w:rPr>
            </w:pPr>
          </w:p>
        </w:tc>
        <w:tc>
          <w:tcPr>
            <w:tcW w:w="1152" w:type="dxa"/>
            <w:gridSpan w:val="3"/>
            <w:vAlign w:val="center"/>
          </w:tcPr>
          <w:p w14:paraId="25B1B251" w14:textId="77777777" w:rsidR="009B5B44" w:rsidRPr="004B7908" w:rsidRDefault="009B5B44" w:rsidP="00D377E5">
            <w:pPr>
              <w:suppressAutoHyphens/>
              <w:jc w:val="center"/>
              <w:rPr>
                <w:rFonts w:ascii="Arial Narrow" w:eastAsia="Times New Roman" w:hAnsi="Arial Narrow" w:cs="Times New Roman"/>
                <w:sz w:val="18"/>
                <w:szCs w:val="18"/>
              </w:rPr>
            </w:pPr>
          </w:p>
        </w:tc>
        <w:tc>
          <w:tcPr>
            <w:tcW w:w="1152" w:type="dxa"/>
            <w:gridSpan w:val="5"/>
            <w:vAlign w:val="center"/>
          </w:tcPr>
          <w:p w14:paraId="2D12986E" w14:textId="77777777" w:rsidR="009B5B44" w:rsidRPr="004B7908" w:rsidRDefault="009B5B44" w:rsidP="00D377E5">
            <w:pPr>
              <w:suppressAutoHyphens/>
              <w:jc w:val="center"/>
              <w:rPr>
                <w:rFonts w:ascii="Arial Narrow" w:eastAsia="Times New Roman" w:hAnsi="Arial Narrow" w:cs="Times New Roman"/>
                <w:sz w:val="18"/>
                <w:szCs w:val="18"/>
              </w:rPr>
            </w:pPr>
          </w:p>
        </w:tc>
      </w:tr>
      <w:tr w:rsidR="009B5B44" w:rsidRPr="004B7908" w14:paraId="45F62336" w14:textId="77777777" w:rsidTr="001C26D0">
        <w:trPr>
          <w:trHeight w:val="720"/>
          <w:jc w:val="center"/>
        </w:trPr>
        <w:tc>
          <w:tcPr>
            <w:tcW w:w="6599" w:type="dxa"/>
            <w:gridSpan w:val="3"/>
            <w:vAlign w:val="center"/>
          </w:tcPr>
          <w:p w14:paraId="543D2EEA" w14:textId="77777777" w:rsidR="009B5B44" w:rsidRPr="004B7908" w:rsidRDefault="00AA72CC" w:rsidP="00D377E5">
            <w:pPr>
              <w:suppressAutoHyphens/>
              <w:ind w:left="1440" w:hanging="360"/>
              <w:rPr>
                <w:rFonts w:ascii="Arial Narrow" w:eastAsia="Times New Roman" w:hAnsi="Arial Narrow" w:cs="Times New Roman"/>
                <w:sz w:val="18"/>
                <w:szCs w:val="18"/>
              </w:rPr>
            </w:pPr>
            <w:proofErr w:type="spellStart"/>
            <w:r w:rsidRPr="004B7908">
              <w:rPr>
                <w:rFonts w:ascii="Arial Narrow" w:eastAsia="Times New Roman" w:hAnsi="Arial Narrow" w:cs="Times New Roman"/>
                <w:sz w:val="18"/>
                <w:szCs w:val="18"/>
              </w:rPr>
              <w:lastRenderedPageBreak/>
              <w:t>i</w:t>
            </w:r>
            <w:proofErr w:type="spellEnd"/>
            <w:r w:rsidRPr="004B7908">
              <w:rPr>
                <w:rFonts w:ascii="Arial Narrow" w:eastAsia="Times New Roman" w:hAnsi="Arial Narrow" w:cs="Times New Roman"/>
                <w:sz w:val="18"/>
                <w:szCs w:val="18"/>
              </w:rPr>
              <w:t>)</w:t>
            </w:r>
            <w:r w:rsidRPr="004B7908">
              <w:rPr>
                <w:rFonts w:ascii="Arial Narrow" w:eastAsia="Times New Roman" w:hAnsi="Arial Narrow" w:cs="Times New Roman"/>
                <w:sz w:val="18"/>
                <w:szCs w:val="18"/>
              </w:rPr>
              <w:tab/>
            </w:r>
            <w:r w:rsidRPr="004B7908">
              <w:rPr>
                <w:rFonts w:ascii="Arial Narrow"/>
                <w:sz w:val="18"/>
                <w:szCs w:val="18"/>
              </w:rPr>
              <w:t>Rupture of a known earthquake fault, as delineated on the most recent Alquist-</w:t>
            </w:r>
            <w:proofErr w:type="spellStart"/>
            <w:r w:rsidRPr="004B7908">
              <w:rPr>
                <w:rFonts w:ascii="Arial Narrow"/>
                <w:sz w:val="18"/>
                <w:szCs w:val="18"/>
              </w:rPr>
              <w:t>Priolo</w:t>
            </w:r>
            <w:proofErr w:type="spellEnd"/>
            <w:r w:rsidRPr="004B7908">
              <w:rPr>
                <w:rFonts w:ascii="Arial Narrow"/>
                <w:sz w:val="18"/>
                <w:szCs w:val="18"/>
              </w:rPr>
              <w:t xml:space="preserve"> Earthquake Fault Zoning Map issued by the State Geologist for the area or based on other substantial evidence of a known fault? Refer to Division of Mines and Geology Special Publication 42.</w:t>
            </w:r>
          </w:p>
        </w:tc>
        <w:tc>
          <w:tcPr>
            <w:tcW w:w="1152" w:type="dxa"/>
            <w:gridSpan w:val="2"/>
            <w:vAlign w:val="center"/>
          </w:tcPr>
          <w:p w14:paraId="4A3D97C8" w14:textId="77777777" w:rsidR="009B5B44" w:rsidRPr="004B7908" w:rsidRDefault="009B5B44"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37F4A627" w14:textId="77777777" w:rsidR="009B5B44" w:rsidRPr="004B7908" w:rsidRDefault="009B5B44"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3F96FF7C" w14:textId="77777777" w:rsidR="009B5B44" w:rsidRPr="004B7908" w:rsidRDefault="009B5B44"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5"/>
            <w:vAlign w:val="center"/>
          </w:tcPr>
          <w:p w14:paraId="1ED3FF4E" w14:textId="77777777" w:rsidR="009B5B44" w:rsidRPr="004B7908" w:rsidRDefault="008468F8"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9B5B44" w:rsidRPr="004B7908" w14:paraId="682B2D18" w14:textId="77777777" w:rsidTr="001C26D0">
        <w:trPr>
          <w:trHeight w:val="720"/>
          <w:jc w:val="center"/>
        </w:trPr>
        <w:tc>
          <w:tcPr>
            <w:tcW w:w="6599" w:type="dxa"/>
            <w:gridSpan w:val="3"/>
            <w:vAlign w:val="center"/>
          </w:tcPr>
          <w:p w14:paraId="0EB19A39" w14:textId="77777777" w:rsidR="009B5B44" w:rsidRPr="004B7908" w:rsidRDefault="00AA72CC" w:rsidP="00D377E5">
            <w:pPr>
              <w:suppressAutoHyphens/>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ii)</w:t>
            </w:r>
            <w:r w:rsidRPr="004B7908">
              <w:rPr>
                <w:rFonts w:ascii="Arial Narrow" w:eastAsia="Times New Roman" w:hAnsi="Arial Narrow" w:cs="Times New Roman"/>
                <w:sz w:val="18"/>
                <w:szCs w:val="18"/>
              </w:rPr>
              <w:tab/>
            </w:r>
            <w:r w:rsidRPr="004B7908">
              <w:rPr>
                <w:rFonts w:ascii="Arial Narrow"/>
                <w:sz w:val="18"/>
                <w:szCs w:val="18"/>
              </w:rPr>
              <w:t>Strong seismic ground shaking?</w:t>
            </w:r>
          </w:p>
        </w:tc>
        <w:tc>
          <w:tcPr>
            <w:tcW w:w="1152" w:type="dxa"/>
            <w:gridSpan w:val="2"/>
            <w:vAlign w:val="center"/>
          </w:tcPr>
          <w:p w14:paraId="4E763ABF" w14:textId="77777777" w:rsidR="009B5B44" w:rsidRPr="004B7908" w:rsidRDefault="009B5B44"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28B89A83" w14:textId="77777777" w:rsidR="009B5B44" w:rsidRPr="004B7908" w:rsidRDefault="009B5B44"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4D0C675C" w14:textId="77777777" w:rsidR="009B5B44" w:rsidRPr="004B7908" w:rsidRDefault="009B5B44"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5"/>
            <w:vAlign w:val="center"/>
          </w:tcPr>
          <w:p w14:paraId="6FE6111B" w14:textId="77777777" w:rsidR="009B5B44" w:rsidRPr="004B7908" w:rsidRDefault="008468F8"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9B5B44" w:rsidRPr="004B7908" w14:paraId="0709B0FC" w14:textId="77777777" w:rsidTr="001C26D0">
        <w:trPr>
          <w:trHeight w:val="495"/>
          <w:jc w:val="center"/>
        </w:trPr>
        <w:tc>
          <w:tcPr>
            <w:tcW w:w="6599" w:type="dxa"/>
            <w:gridSpan w:val="3"/>
            <w:vAlign w:val="center"/>
          </w:tcPr>
          <w:p w14:paraId="5B6DEE53" w14:textId="77777777" w:rsidR="009B5B44" w:rsidRPr="004B7908" w:rsidRDefault="00AA72CC" w:rsidP="00D377E5">
            <w:pPr>
              <w:suppressAutoHyphens/>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iii)</w:t>
            </w:r>
            <w:r w:rsidRPr="004B7908">
              <w:rPr>
                <w:rFonts w:ascii="Arial Narrow" w:eastAsia="Times New Roman" w:hAnsi="Arial Narrow" w:cs="Times New Roman"/>
                <w:sz w:val="18"/>
                <w:szCs w:val="18"/>
              </w:rPr>
              <w:tab/>
            </w:r>
            <w:r w:rsidRPr="004B7908">
              <w:rPr>
                <w:rFonts w:ascii="Arial Narrow"/>
                <w:sz w:val="18"/>
                <w:szCs w:val="18"/>
              </w:rPr>
              <w:t>Seismic-related ground failure, including liquefaction?</w:t>
            </w:r>
          </w:p>
        </w:tc>
        <w:tc>
          <w:tcPr>
            <w:tcW w:w="1152" w:type="dxa"/>
            <w:gridSpan w:val="2"/>
            <w:vAlign w:val="center"/>
          </w:tcPr>
          <w:p w14:paraId="235CC29E" w14:textId="77777777" w:rsidR="009B5B44" w:rsidRPr="004B7908" w:rsidRDefault="009B5B44"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38A2E06B" w14:textId="77777777" w:rsidR="009B5B44" w:rsidRPr="004B7908" w:rsidRDefault="009B5B44"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5B884B7A" w14:textId="77777777" w:rsidR="009B5B44" w:rsidRPr="004B7908" w:rsidRDefault="009B5B44"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5"/>
            <w:vAlign w:val="center"/>
          </w:tcPr>
          <w:p w14:paraId="16C462A9" w14:textId="77777777" w:rsidR="009B5B44" w:rsidRPr="004B7908" w:rsidRDefault="008468F8"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B52CFB" w:rsidRPr="004B7908" w14:paraId="4307B91F" w14:textId="77777777" w:rsidTr="001C26D0">
        <w:trPr>
          <w:trHeight w:val="594"/>
          <w:jc w:val="center"/>
        </w:trPr>
        <w:tc>
          <w:tcPr>
            <w:tcW w:w="6599" w:type="dxa"/>
            <w:gridSpan w:val="3"/>
            <w:vAlign w:val="center"/>
          </w:tcPr>
          <w:p w14:paraId="19D760E2" w14:textId="77777777" w:rsidR="00B52CFB" w:rsidRPr="004B7908" w:rsidRDefault="00B52CFB" w:rsidP="00D377E5">
            <w:pPr>
              <w:suppressAutoHyphens/>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iv)</w:t>
            </w:r>
            <w:r w:rsidRPr="004B7908">
              <w:rPr>
                <w:rFonts w:ascii="Arial Narrow" w:eastAsia="Times New Roman" w:hAnsi="Arial Narrow" w:cs="Times New Roman"/>
                <w:sz w:val="18"/>
                <w:szCs w:val="18"/>
              </w:rPr>
              <w:tab/>
            </w:r>
            <w:r w:rsidRPr="004B7908">
              <w:rPr>
                <w:rFonts w:ascii="Arial Narrow"/>
                <w:sz w:val="18"/>
                <w:szCs w:val="18"/>
              </w:rPr>
              <w:t>Landslides?</w:t>
            </w:r>
          </w:p>
        </w:tc>
        <w:tc>
          <w:tcPr>
            <w:tcW w:w="1152" w:type="dxa"/>
            <w:gridSpan w:val="2"/>
            <w:vAlign w:val="center"/>
          </w:tcPr>
          <w:p w14:paraId="76AC6D74" w14:textId="77777777" w:rsidR="00B52CFB" w:rsidRPr="004B7908" w:rsidRDefault="00B52CF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4FEFF38D" w14:textId="77777777" w:rsidR="00B52CFB" w:rsidRPr="004B7908" w:rsidRDefault="00B52CF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435F3E2A" w14:textId="77777777" w:rsidR="00B52CFB" w:rsidRPr="004B7908" w:rsidRDefault="00B52CF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5"/>
            <w:vAlign w:val="center"/>
          </w:tcPr>
          <w:p w14:paraId="37E0B836" w14:textId="77777777" w:rsidR="00B52CFB" w:rsidRPr="004B7908" w:rsidRDefault="008468F8"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B52CFB" w:rsidRPr="004B7908" w14:paraId="216502DF" w14:textId="77777777" w:rsidTr="001C26D0">
        <w:trPr>
          <w:trHeight w:val="720"/>
          <w:jc w:val="center"/>
        </w:trPr>
        <w:tc>
          <w:tcPr>
            <w:tcW w:w="6599" w:type="dxa"/>
            <w:gridSpan w:val="3"/>
            <w:vAlign w:val="center"/>
          </w:tcPr>
          <w:p w14:paraId="1A55BB5F" w14:textId="77777777" w:rsidR="00B52CFB" w:rsidRPr="004B7908" w:rsidRDefault="00B52CFB"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Result in substantial soil erosion or the loss of topsoil?</w:t>
            </w:r>
          </w:p>
        </w:tc>
        <w:tc>
          <w:tcPr>
            <w:tcW w:w="1152" w:type="dxa"/>
            <w:gridSpan w:val="2"/>
            <w:vAlign w:val="center"/>
          </w:tcPr>
          <w:p w14:paraId="6601EE92" w14:textId="77777777" w:rsidR="00B52CFB" w:rsidRPr="004B7908" w:rsidRDefault="00B52CF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732A46AE" w14:textId="77777777" w:rsidR="00B52CFB" w:rsidRPr="004B7908" w:rsidRDefault="00B52CF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37E673C7" w14:textId="77777777" w:rsidR="00B52CFB" w:rsidRPr="004B7908" w:rsidRDefault="00B52CFB"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5"/>
            <w:vAlign w:val="center"/>
          </w:tcPr>
          <w:p w14:paraId="1EF468CB" w14:textId="77777777" w:rsidR="00B52CFB" w:rsidRPr="004B7908" w:rsidRDefault="008468F8"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6D1711" w:rsidRPr="004B7908" w14:paraId="6011E5CE" w14:textId="77777777" w:rsidTr="001C26D0">
        <w:trPr>
          <w:trHeight w:val="720"/>
          <w:jc w:val="center"/>
        </w:trPr>
        <w:tc>
          <w:tcPr>
            <w:tcW w:w="6599" w:type="dxa"/>
            <w:gridSpan w:val="3"/>
            <w:vAlign w:val="center"/>
          </w:tcPr>
          <w:p w14:paraId="3B2BF7A9" w14:textId="77777777" w:rsidR="006D1711" w:rsidRPr="004B7908" w:rsidRDefault="006D1711"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Pr="004B7908">
              <w:rPr>
                <w:rFonts w:ascii="Arial Narrow"/>
                <w:sz w:val="18"/>
                <w:szCs w:val="18"/>
              </w:rPr>
              <w:t xml:space="preserve">Be located on a geologic unit or soil that is unstable, or that would become unstable </w:t>
            </w:r>
            <w:proofErr w:type="gramStart"/>
            <w:r w:rsidRPr="004B7908">
              <w:rPr>
                <w:rFonts w:ascii="Arial Narrow"/>
                <w:sz w:val="18"/>
                <w:szCs w:val="18"/>
              </w:rPr>
              <w:t>as a result of</w:t>
            </w:r>
            <w:proofErr w:type="gramEnd"/>
            <w:r w:rsidRPr="004B7908">
              <w:rPr>
                <w:rFonts w:ascii="Arial Narrow"/>
                <w:sz w:val="18"/>
                <w:szCs w:val="18"/>
              </w:rPr>
              <w:t xml:space="preserve"> the project, and potentially result in on- or off-site landslide, lateral spreading, subsidence, liquefaction or collapse?</w:t>
            </w:r>
          </w:p>
        </w:tc>
        <w:tc>
          <w:tcPr>
            <w:tcW w:w="1152" w:type="dxa"/>
            <w:gridSpan w:val="2"/>
            <w:vAlign w:val="center"/>
          </w:tcPr>
          <w:p w14:paraId="20C8CF49" w14:textId="77777777" w:rsidR="006D1711" w:rsidRPr="004B7908" w:rsidRDefault="006D171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52C4E289" w14:textId="77777777" w:rsidR="006D1711" w:rsidRPr="004B7908" w:rsidRDefault="006D171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66337264" w14:textId="5859D0B3" w:rsidR="006D1711" w:rsidRPr="004B7908" w:rsidRDefault="006D171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5"/>
            <w:vAlign w:val="center"/>
          </w:tcPr>
          <w:p w14:paraId="5EB85140" w14:textId="04186D13" w:rsidR="006D1711" w:rsidRPr="004B7908" w:rsidRDefault="006D1711"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6D1711" w:rsidRPr="004B7908" w14:paraId="3B97224B" w14:textId="77777777" w:rsidTr="001C26D0">
        <w:trPr>
          <w:trHeight w:val="720"/>
          <w:jc w:val="center"/>
        </w:trPr>
        <w:tc>
          <w:tcPr>
            <w:tcW w:w="6599" w:type="dxa"/>
            <w:gridSpan w:val="3"/>
            <w:vAlign w:val="center"/>
          </w:tcPr>
          <w:p w14:paraId="29A9FCB5" w14:textId="1B75452C" w:rsidR="006D1711" w:rsidRPr="004B7908" w:rsidRDefault="006D1711" w:rsidP="00D377E5">
            <w:pPr>
              <w:suppressAutoHyphens/>
              <w:ind w:left="1080" w:hanging="360"/>
              <w:rPr>
                <w:rFonts w:ascii="Arial Narrow" w:eastAsia="Times New Roman" w:hAnsi="Arial Narrow" w:cs="Times New Roman"/>
                <w:sz w:val="18"/>
                <w:szCs w:val="18"/>
              </w:rPr>
            </w:pPr>
            <w:r w:rsidRPr="004B7908">
              <w:rPr>
                <w:rFonts w:ascii="Arial Narrow"/>
                <w:sz w:val="18"/>
                <w:szCs w:val="18"/>
              </w:rPr>
              <w:t>d)</w:t>
            </w:r>
            <w:r w:rsidRPr="004B7908">
              <w:rPr>
                <w:rFonts w:ascii="Arial Narrow"/>
                <w:sz w:val="18"/>
                <w:szCs w:val="18"/>
              </w:rPr>
              <w:tab/>
              <w:t xml:space="preserve">Be located on expansive soil creating substantial </w:t>
            </w:r>
            <w:r>
              <w:rPr>
                <w:rFonts w:ascii="Arial Narrow"/>
                <w:sz w:val="18"/>
                <w:szCs w:val="18"/>
              </w:rPr>
              <w:t xml:space="preserve">direct or indirect </w:t>
            </w:r>
            <w:r w:rsidRPr="004B7908">
              <w:rPr>
                <w:rFonts w:ascii="Arial Narrow"/>
                <w:sz w:val="18"/>
                <w:szCs w:val="18"/>
              </w:rPr>
              <w:t>risks to life or property?  Expansive soil is defined as soil having an expansive index greater than 20, as determined in accordance with ASTM (American Society of Testing and Materials) D 4829.</w:t>
            </w:r>
          </w:p>
        </w:tc>
        <w:tc>
          <w:tcPr>
            <w:tcW w:w="1152" w:type="dxa"/>
            <w:gridSpan w:val="2"/>
            <w:vAlign w:val="center"/>
          </w:tcPr>
          <w:p w14:paraId="795082AB" w14:textId="77777777" w:rsidR="006D1711" w:rsidRPr="004B7908" w:rsidRDefault="006D171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20B1CEF0" w14:textId="77777777" w:rsidR="006D1711" w:rsidRPr="004B7908" w:rsidRDefault="006D171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605C878E" w14:textId="3C785CB0" w:rsidR="006D1711" w:rsidRPr="004B7908" w:rsidRDefault="006D171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5"/>
            <w:vAlign w:val="center"/>
          </w:tcPr>
          <w:p w14:paraId="58C93F88" w14:textId="530A1692" w:rsidR="006D1711" w:rsidRPr="004B7908" w:rsidRDefault="006D1711"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6D1711" w:rsidRPr="004B7908" w14:paraId="2743B4BE" w14:textId="77777777" w:rsidTr="001C26D0">
        <w:trPr>
          <w:trHeight w:val="720"/>
          <w:jc w:val="center"/>
        </w:trPr>
        <w:tc>
          <w:tcPr>
            <w:tcW w:w="6599" w:type="dxa"/>
            <w:gridSpan w:val="3"/>
            <w:vAlign w:val="center"/>
          </w:tcPr>
          <w:p w14:paraId="300B6194" w14:textId="77777777" w:rsidR="006D1711" w:rsidRPr="004B7908" w:rsidRDefault="006D1711"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Pr="004B7908">
              <w:rPr>
                <w:rFonts w:ascii="Arial Narrow"/>
                <w:sz w:val="18"/>
                <w:szCs w:val="18"/>
              </w:rPr>
              <w:t xml:space="preserve">Have soils incapable of adequately supporting the use of septic tanks or alternative </w:t>
            </w:r>
            <w:proofErr w:type="gramStart"/>
            <w:r w:rsidRPr="004B7908">
              <w:rPr>
                <w:rFonts w:ascii="Arial Narrow"/>
                <w:sz w:val="18"/>
                <w:szCs w:val="18"/>
              </w:rPr>
              <w:t>waste water</w:t>
            </w:r>
            <w:proofErr w:type="gramEnd"/>
            <w:r w:rsidRPr="004B7908">
              <w:rPr>
                <w:rFonts w:ascii="Arial Narrow"/>
                <w:sz w:val="18"/>
                <w:szCs w:val="18"/>
              </w:rPr>
              <w:t xml:space="preserve"> disposal systems where sewers are not available for the disposal of waste water?</w:t>
            </w:r>
          </w:p>
        </w:tc>
        <w:tc>
          <w:tcPr>
            <w:tcW w:w="1152" w:type="dxa"/>
            <w:gridSpan w:val="2"/>
            <w:vAlign w:val="center"/>
          </w:tcPr>
          <w:p w14:paraId="3FAB256F" w14:textId="77777777" w:rsidR="006D1711" w:rsidRPr="004B7908" w:rsidRDefault="006D171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23C7F5C8" w14:textId="77777777" w:rsidR="006D1711" w:rsidRPr="004B7908" w:rsidRDefault="006D171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492CC70F" w14:textId="72B258A1" w:rsidR="006D1711" w:rsidRPr="004B7908" w:rsidRDefault="00DD1B33"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5"/>
            <w:vAlign w:val="center"/>
          </w:tcPr>
          <w:p w14:paraId="55DD5647" w14:textId="580EC647" w:rsidR="006D1711" w:rsidRPr="004B7908" w:rsidRDefault="00DD1B33"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D1711" w:rsidRPr="004B7908" w14:paraId="51E49566" w14:textId="77777777" w:rsidTr="001C26D0">
        <w:trPr>
          <w:trHeight w:val="720"/>
          <w:jc w:val="center"/>
        </w:trPr>
        <w:tc>
          <w:tcPr>
            <w:tcW w:w="6599" w:type="dxa"/>
            <w:gridSpan w:val="3"/>
            <w:vAlign w:val="center"/>
          </w:tcPr>
          <w:p w14:paraId="5BC31814" w14:textId="5E0C95E9" w:rsidR="006D1711" w:rsidRPr="004B7908" w:rsidRDefault="006D1711" w:rsidP="00D377E5">
            <w:pPr>
              <w:suppressAutoHyphens/>
              <w:ind w:left="1080" w:hanging="360"/>
              <w:rPr>
                <w:rFonts w:ascii="Arial Narrow" w:eastAsia="Times New Roman" w:hAnsi="Arial Narrow" w:cs="Times New Roman"/>
                <w:sz w:val="18"/>
                <w:szCs w:val="18"/>
              </w:rPr>
            </w:pPr>
            <w:r>
              <w:rPr>
                <w:rFonts w:ascii="Arial Narrow" w:eastAsia="Times New Roman" w:hAnsi="Arial Narrow" w:cs="Times New Roman"/>
                <w:sz w:val="18"/>
                <w:szCs w:val="18"/>
              </w:rPr>
              <w:t>f</w:t>
            </w:r>
            <w:r w:rsidRPr="004B7908">
              <w:rPr>
                <w:rFonts w:ascii="Arial Narrow" w:eastAsia="Times New Roman" w:hAnsi="Arial Narrow" w:cs="Times New Roman"/>
                <w:sz w:val="18"/>
                <w:szCs w:val="18"/>
              </w:rPr>
              <w:t>)</w:t>
            </w:r>
            <w:r w:rsidRPr="004B7908">
              <w:rPr>
                <w:rFonts w:ascii="Arial Narrow" w:eastAsia="Times New Roman" w:hAnsi="Arial Narrow" w:cs="Times New Roman"/>
                <w:sz w:val="18"/>
                <w:szCs w:val="18"/>
              </w:rPr>
              <w:tab/>
              <w:t>Directly or indirectly destroy a unique paleontological resource or site or unique geological feature?</w:t>
            </w:r>
          </w:p>
        </w:tc>
        <w:tc>
          <w:tcPr>
            <w:tcW w:w="1152" w:type="dxa"/>
            <w:gridSpan w:val="2"/>
            <w:vAlign w:val="center"/>
          </w:tcPr>
          <w:p w14:paraId="667FAB2E" w14:textId="77777777" w:rsidR="006D1711" w:rsidRPr="004B7908" w:rsidRDefault="006D1711"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4AD6F47A" w14:textId="22BED699" w:rsidR="006D1711" w:rsidRPr="004B7908" w:rsidRDefault="00653B74"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3"/>
            <w:vAlign w:val="center"/>
          </w:tcPr>
          <w:p w14:paraId="336DD452" w14:textId="3580B2F9" w:rsidR="006D1711" w:rsidRPr="004B7908" w:rsidRDefault="00653B74"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5"/>
            <w:vAlign w:val="center"/>
          </w:tcPr>
          <w:p w14:paraId="17772C20" w14:textId="4F00A8A0" w:rsidR="006D1711" w:rsidRPr="004B7908" w:rsidRDefault="005A6ACD"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6D1711" w:rsidRPr="004B7908" w14:paraId="715CF013" w14:textId="77777777" w:rsidTr="001C26D0">
        <w:trPr>
          <w:trHeight w:val="1692"/>
          <w:jc w:val="center"/>
        </w:trPr>
        <w:tc>
          <w:tcPr>
            <w:tcW w:w="11207" w:type="dxa"/>
            <w:gridSpan w:val="16"/>
          </w:tcPr>
          <w:p w14:paraId="72996B52" w14:textId="77777777" w:rsidR="006D1711" w:rsidRPr="00F47F10" w:rsidRDefault="006D1711" w:rsidP="00D377E5">
            <w:pPr>
              <w:suppressAutoHyphens/>
              <w:ind w:left="785" w:hanging="785"/>
              <w:rPr>
                <w:rFonts w:ascii="Arial Narrow" w:eastAsia="Times New Roman" w:hAnsi="Arial Narrow" w:cs="Times New Roman"/>
                <w:sz w:val="20"/>
                <w:szCs w:val="20"/>
              </w:rPr>
            </w:pPr>
            <w:r w:rsidRPr="00F47F10">
              <w:rPr>
                <w:rFonts w:ascii="Arial Narrow" w:eastAsia="Times New Roman" w:hAnsi="Arial Narrow" w:cs="Times New Roman"/>
                <w:sz w:val="20"/>
                <w:szCs w:val="20"/>
              </w:rPr>
              <w:t xml:space="preserve">Discussion: </w:t>
            </w:r>
          </w:p>
          <w:p w14:paraId="6B79936B" w14:textId="16EBB84D" w:rsidR="006D1711" w:rsidRPr="00F47F10" w:rsidRDefault="006D1711" w:rsidP="00A317E1">
            <w:pPr>
              <w:suppressAutoHyphens/>
              <w:jc w:val="both"/>
              <w:rPr>
                <w:rFonts w:ascii="Arial Narrow" w:eastAsia="Times New Roman" w:hAnsi="Arial Narrow" w:cs="Times New Roman"/>
                <w:sz w:val="20"/>
                <w:szCs w:val="20"/>
              </w:rPr>
            </w:pPr>
          </w:p>
          <w:p w14:paraId="142FA330" w14:textId="7D785DED" w:rsidR="006D1711" w:rsidRPr="00177C9E" w:rsidRDefault="006D1711" w:rsidP="00177C9E">
            <w:pPr>
              <w:pStyle w:val="ListParagraph"/>
              <w:widowControl/>
              <w:numPr>
                <w:ilvl w:val="0"/>
                <w:numId w:val="23"/>
              </w:numPr>
              <w:tabs>
                <w:tab w:val="left" w:pos="696"/>
              </w:tabs>
              <w:suppressAutoHyphens/>
              <w:ind w:left="1056" w:hanging="1056"/>
              <w:rPr>
                <w:rFonts w:ascii="Arial Narrow" w:eastAsia="Times New Roman" w:hAnsi="Arial Narrow" w:cs="Times New Roman"/>
                <w:sz w:val="20"/>
                <w:szCs w:val="20"/>
              </w:rPr>
            </w:pPr>
            <w:proofErr w:type="spellStart"/>
            <w:r w:rsidRPr="00177C9E">
              <w:rPr>
                <w:rFonts w:ascii="Arial Narrow" w:eastAsia="Times New Roman" w:hAnsi="Arial Narrow" w:cs="Times New Roman"/>
                <w:sz w:val="20"/>
                <w:szCs w:val="20"/>
              </w:rPr>
              <w:t>i</w:t>
            </w:r>
            <w:proofErr w:type="spellEnd"/>
            <w:r w:rsidRPr="00177C9E">
              <w:rPr>
                <w:rFonts w:ascii="Arial Narrow" w:eastAsia="Times New Roman" w:hAnsi="Arial Narrow" w:cs="Times New Roman"/>
                <w:sz w:val="20"/>
                <w:szCs w:val="20"/>
              </w:rPr>
              <w:t>.)</w:t>
            </w:r>
            <w:r w:rsidRPr="00177C9E">
              <w:rPr>
                <w:rFonts w:ascii="Arial Narrow" w:eastAsia="Times New Roman" w:hAnsi="Arial Narrow" w:cs="Times New Roman"/>
                <w:sz w:val="20"/>
                <w:szCs w:val="20"/>
              </w:rPr>
              <w:tab/>
              <w:t>There are no known faults on the project site as shown on the most recent Alquist-</w:t>
            </w:r>
            <w:proofErr w:type="spellStart"/>
            <w:r w:rsidRPr="00177C9E">
              <w:rPr>
                <w:rFonts w:ascii="Arial Narrow" w:eastAsia="Times New Roman" w:hAnsi="Arial Narrow" w:cs="Times New Roman"/>
                <w:sz w:val="20"/>
                <w:szCs w:val="20"/>
              </w:rPr>
              <w:t>Priolo</w:t>
            </w:r>
            <w:proofErr w:type="spellEnd"/>
            <w:r w:rsidRPr="00177C9E">
              <w:rPr>
                <w:rFonts w:ascii="Arial Narrow" w:eastAsia="Times New Roman" w:hAnsi="Arial Narrow" w:cs="Times New Roman"/>
                <w:sz w:val="20"/>
                <w:szCs w:val="20"/>
              </w:rPr>
              <w:t xml:space="preserve"> Earthquake Fault Zoning Map. As such, </w:t>
            </w:r>
            <w:r w:rsidR="00177C9E">
              <w:rPr>
                <w:rFonts w:ascii="Arial Narrow" w:eastAsia="Times New Roman" w:hAnsi="Arial Narrow" w:cs="Times New Roman"/>
                <w:sz w:val="20"/>
                <w:szCs w:val="20"/>
              </w:rPr>
              <w:t xml:space="preserve">   </w:t>
            </w:r>
            <w:r w:rsidRPr="00177C9E">
              <w:rPr>
                <w:rFonts w:ascii="Arial Narrow" w:eastAsia="Times New Roman" w:hAnsi="Arial Narrow" w:cs="Times New Roman"/>
                <w:sz w:val="20"/>
                <w:szCs w:val="20"/>
              </w:rPr>
              <w:t>the proposed project would result in no impact with regards to rupturing a known fault.</w:t>
            </w:r>
          </w:p>
          <w:p w14:paraId="029425E2" w14:textId="6AC3EED6" w:rsidR="006D1711" w:rsidRPr="00F47F10" w:rsidRDefault="006D1711" w:rsidP="00A317E1">
            <w:pPr>
              <w:widowControl/>
              <w:suppressAutoHyphens/>
              <w:ind w:left="1080" w:hanging="360"/>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ii.)</w:t>
            </w:r>
            <w:r w:rsidRPr="00F47F10">
              <w:rPr>
                <w:rFonts w:ascii="Arial Narrow" w:eastAsia="Times New Roman" w:hAnsi="Arial Narrow" w:cs="Times New Roman"/>
                <w:sz w:val="20"/>
                <w:szCs w:val="20"/>
              </w:rPr>
              <w:tab/>
              <w:t>All areas of the Bay Area are subject to strong s</w:t>
            </w:r>
            <w:r>
              <w:rPr>
                <w:rFonts w:ascii="Arial Narrow" w:eastAsia="Times New Roman" w:hAnsi="Arial Narrow" w:cs="Times New Roman"/>
                <w:sz w:val="20"/>
                <w:szCs w:val="20"/>
              </w:rPr>
              <w:t xml:space="preserve">eismic ground shaking. </w:t>
            </w:r>
            <w:r w:rsidR="00B73711" w:rsidRPr="00221056">
              <w:rPr>
                <w:rFonts w:ascii="Arial Narrow" w:eastAsia="Times New Roman" w:hAnsi="Arial Narrow" w:cs="Times New Roman"/>
                <w:sz w:val="20"/>
                <w:szCs w:val="20"/>
              </w:rPr>
              <w:t>Construction of the project would be required to comply with the latest standards and codes, including the California Building Code that would reduce any potential impacts to a less than significant level in relation to seismic ground shaking.</w:t>
            </w:r>
            <w:r>
              <w:rPr>
                <w:rFonts w:ascii="Arial Narrow" w:eastAsia="Times New Roman" w:hAnsi="Arial Narrow" w:cs="Times New Roman"/>
                <w:sz w:val="20"/>
                <w:szCs w:val="20"/>
              </w:rPr>
              <w:t xml:space="preserve">  </w:t>
            </w:r>
          </w:p>
          <w:p w14:paraId="087E007C" w14:textId="6C0A0E41" w:rsidR="006D1711" w:rsidRPr="00F47F10" w:rsidRDefault="006D1711" w:rsidP="00A317E1">
            <w:pPr>
              <w:widowControl/>
              <w:suppressAutoHyphens/>
              <w:ind w:left="1080" w:hanging="360"/>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iii.)</w:t>
            </w:r>
            <w:r w:rsidRPr="00F47F10">
              <w:rPr>
                <w:rFonts w:ascii="Arial Narrow" w:eastAsia="Times New Roman" w:hAnsi="Arial Narrow" w:cs="Times New Roman"/>
                <w:sz w:val="20"/>
                <w:szCs w:val="20"/>
              </w:rPr>
              <w:tab/>
              <w:t xml:space="preserve">No subsurface conditions have been identified on the project site that indicated a susceptibility to seismic-related ground failure or liquefaction. </w:t>
            </w:r>
            <w:r w:rsidR="00385953" w:rsidRPr="00645336">
              <w:rPr>
                <w:rFonts w:ascii="Arial Narrow" w:hAnsi="Arial Narrow"/>
                <w:sz w:val="20"/>
                <w:szCs w:val="20"/>
              </w:rPr>
              <w:t>Compliance with the latest edition of the California Building Code for seismic stability would reduce any impacts to a less than significant level</w:t>
            </w:r>
            <w:r w:rsidR="00CF5C5D">
              <w:rPr>
                <w:rFonts w:ascii="Arial Narrow" w:hAnsi="Arial Narrow"/>
                <w:sz w:val="20"/>
                <w:szCs w:val="20"/>
              </w:rPr>
              <w:t>.</w:t>
            </w:r>
            <w:r>
              <w:rPr>
                <w:rFonts w:ascii="Arial Narrow" w:eastAsia="Times New Roman" w:hAnsi="Arial Narrow" w:cs="Times New Roman"/>
                <w:sz w:val="20"/>
                <w:szCs w:val="20"/>
              </w:rPr>
              <w:t xml:space="preserve"> </w:t>
            </w:r>
          </w:p>
          <w:p w14:paraId="64E53D0F" w14:textId="25F27BF1" w:rsidR="006D1711" w:rsidRPr="00F47F10" w:rsidRDefault="006D1711" w:rsidP="00A317E1">
            <w:pPr>
              <w:widowControl/>
              <w:suppressAutoHyphens/>
              <w:ind w:left="1080" w:hanging="360"/>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iv.)</w:t>
            </w:r>
            <w:r w:rsidRPr="00F47F10">
              <w:rPr>
                <w:rFonts w:ascii="Arial Narrow" w:eastAsia="Times New Roman" w:hAnsi="Arial Narrow" w:cs="Times New Roman"/>
                <w:sz w:val="20"/>
                <w:szCs w:val="20"/>
              </w:rPr>
              <w:tab/>
              <w:t>According to the Napa County Environmental Resource Maps (Landslides line</w:t>
            </w:r>
            <w:r w:rsidR="00385953">
              <w:rPr>
                <w:rFonts w:ascii="Arial Narrow" w:eastAsia="Times New Roman" w:hAnsi="Arial Narrow" w:cs="Times New Roman"/>
                <w:sz w:val="20"/>
                <w:szCs w:val="20"/>
              </w:rPr>
              <w:t xml:space="preserve"> and </w:t>
            </w:r>
            <w:r w:rsidRPr="00F47F10">
              <w:rPr>
                <w:rFonts w:ascii="Arial Narrow" w:eastAsia="Times New Roman" w:hAnsi="Arial Narrow" w:cs="Times New Roman"/>
                <w:sz w:val="20"/>
                <w:szCs w:val="20"/>
              </w:rPr>
              <w:t xml:space="preserve">polygon) there are no known landslide areas within the </w:t>
            </w:r>
            <w:r w:rsidR="00385953">
              <w:rPr>
                <w:rFonts w:ascii="Arial Narrow" w:eastAsia="Times New Roman" w:hAnsi="Arial Narrow" w:cs="Times New Roman"/>
                <w:sz w:val="20"/>
                <w:szCs w:val="20"/>
              </w:rPr>
              <w:t>project area.</w:t>
            </w:r>
            <w:r>
              <w:rPr>
                <w:rFonts w:ascii="Arial Narrow" w:eastAsia="Times New Roman" w:hAnsi="Arial Narrow" w:cs="Times New Roman"/>
                <w:sz w:val="20"/>
                <w:szCs w:val="20"/>
              </w:rPr>
              <w:t xml:space="preserve"> Therefore, there would be no impact.</w:t>
            </w:r>
          </w:p>
          <w:p w14:paraId="49645922" w14:textId="77777777" w:rsidR="006D1711" w:rsidRPr="00F47F10" w:rsidRDefault="006D1711" w:rsidP="00D377E5">
            <w:pPr>
              <w:widowControl/>
              <w:suppressAutoHyphens/>
              <w:jc w:val="both"/>
              <w:rPr>
                <w:rFonts w:ascii="Arial Narrow" w:eastAsia="Times New Roman" w:hAnsi="Arial Narrow" w:cs="Times New Roman"/>
                <w:sz w:val="20"/>
                <w:szCs w:val="20"/>
                <w:highlight w:val="yellow"/>
              </w:rPr>
            </w:pPr>
          </w:p>
          <w:p w14:paraId="29BC3F1A" w14:textId="5E7A9053" w:rsidR="006D1711" w:rsidRPr="00F47F10" w:rsidRDefault="006D1711" w:rsidP="00D377E5">
            <w:pPr>
              <w:widowControl/>
              <w:suppressAutoHyphens/>
              <w:ind w:left="720" w:hanging="720"/>
              <w:jc w:val="both"/>
              <w:rPr>
                <w:rFonts w:ascii="Arial Narrow" w:eastAsia="Times New Roman" w:hAnsi="Arial Narrow" w:cs="Times New Roman"/>
                <w:sz w:val="20"/>
                <w:szCs w:val="20"/>
              </w:rPr>
            </w:pPr>
            <w:r>
              <w:rPr>
                <w:rFonts w:ascii="Arial Narrow" w:eastAsia="Times New Roman" w:hAnsi="Arial Narrow" w:cs="Times New Roman"/>
                <w:sz w:val="20"/>
                <w:szCs w:val="20"/>
              </w:rPr>
              <w:t>b.</w:t>
            </w:r>
            <w:r>
              <w:rPr>
                <w:rFonts w:ascii="Arial Narrow" w:eastAsia="Times New Roman" w:hAnsi="Arial Narrow" w:cs="Times New Roman"/>
                <w:sz w:val="20"/>
                <w:szCs w:val="20"/>
              </w:rPr>
              <w:tab/>
            </w:r>
            <w:r w:rsidR="00653B74" w:rsidRPr="00653B74">
              <w:rPr>
                <w:rFonts w:ascii="Arial Narrow" w:eastAsia="Times New Roman" w:hAnsi="Arial Narrow" w:cs="Times New Roman"/>
                <w:sz w:val="20"/>
                <w:szCs w:val="20"/>
              </w:rPr>
              <w:t>The proposed improvements would occur on slopes of five percent or less. The project would require incorporation of best management practices and would be subject to the Napa County Stormwater Ordinance which addresses sediment and erosion control measures and dust control, as applicable</w:t>
            </w:r>
            <w:r w:rsidRPr="00F47F10">
              <w:rPr>
                <w:rFonts w:ascii="Arial Narrow" w:eastAsia="Times New Roman" w:hAnsi="Arial Narrow" w:cs="Times New Roman"/>
                <w:sz w:val="20"/>
                <w:szCs w:val="20"/>
              </w:rPr>
              <w:t xml:space="preserve">. </w:t>
            </w:r>
            <w:r w:rsidR="00653B74" w:rsidRPr="00653B74">
              <w:rPr>
                <w:rFonts w:ascii="Arial Narrow" w:eastAsia="Times New Roman" w:hAnsi="Arial Narrow" w:cs="Times New Roman"/>
                <w:sz w:val="20"/>
                <w:szCs w:val="20"/>
              </w:rPr>
              <w:t>Impacts would be less than significant.</w:t>
            </w:r>
          </w:p>
          <w:p w14:paraId="35CD8271" w14:textId="77777777" w:rsidR="006D1711" w:rsidRPr="00F47F10" w:rsidRDefault="006D1711" w:rsidP="00D377E5">
            <w:pPr>
              <w:widowControl/>
              <w:suppressAutoHyphens/>
              <w:ind w:left="720" w:hanging="720"/>
              <w:jc w:val="both"/>
              <w:rPr>
                <w:rFonts w:ascii="Arial Narrow" w:eastAsia="Times New Roman" w:hAnsi="Arial Narrow" w:cs="Times New Roman"/>
                <w:sz w:val="20"/>
                <w:szCs w:val="20"/>
                <w:highlight w:val="yellow"/>
                <w:lang w:val="x-none" w:eastAsia="x-none"/>
              </w:rPr>
            </w:pPr>
          </w:p>
          <w:p w14:paraId="2811F328" w14:textId="41024DC4" w:rsidR="006D1711" w:rsidRPr="00F47F10" w:rsidRDefault="006D1711" w:rsidP="00A317E1">
            <w:pPr>
              <w:widowControl/>
              <w:suppressAutoHyphens/>
              <w:ind w:left="720" w:hanging="720"/>
              <w:jc w:val="both"/>
              <w:rPr>
                <w:rFonts w:ascii="Arial Narrow" w:eastAsia="Times New Roman" w:hAnsi="Arial Narrow" w:cs="Times New Roman"/>
                <w:sz w:val="20"/>
                <w:szCs w:val="20"/>
                <w:lang w:eastAsia="x-none"/>
              </w:rPr>
            </w:pPr>
            <w:r w:rsidRPr="00F47F10">
              <w:rPr>
                <w:rFonts w:ascii="Arial Narrow" w:eastAsia="Times New Roman" w:hAnsi="Arial Narrow" w:cs="Times New Roman"/>
                <w:sz w:val="20"/>
                <w:szCs w:val="20"/>
                <w:lang w:val="x-none" w:eastAsia="x-none"/>
              </w:rPr>
              <w:t>c/d.</w:t>
            </w:r>
            <w:r w:rsidRPr="00F47F10">
              <w:rPr>
                <w:rFonts w:ascii="Arial Narrow" w:eastAsia="Times New Roman" w:hAnsi="Arial Narrow" w:cs="Times New Roman"/>
                <w:sz w:val="20"/>
                <w:szCs w:val="20"/>
                <w:lang w:val="x-none" w:eastAsia="x-none"/>
              </w:rPr>
              <w:tab/>
            </w:r>
            <w:r w:rsidR="00653B74" w:rsidRPr="00653B74">
              <w:rPr>
                <w:rFonts w:ascii="Arial Narrow" w:eastAsia="Times New Roman" w:hAnsi="Arial Narrow" w:cs="Times New Roman"/>
                <w:sz w:val="20"/>
                <w:szCs w:val="20"/>
                <w:lang w:eastAsia="x-none"/>
              </w:rPr>
              <w:t xml:space="preserve">Based upon the Soil Survey of Napa County, prepared by the United States Department of Agriculture (USDA), the property is composed of </w:t>
            </w:r>
            <w:proofErr w:type="spellStart"/>
            <w:r w:rsidR="006B658C">
              <w:rPr>
                <w:rFonts w:ascii="Arial Narrow" w:eastAsia="Times New Roman" w:hAnsi="Arial Narrow" w:cs="Times New Roman"/>
                <w:sz w:val="20"/>
                <w:szCs w:val="20"/>
                <w:lang w:eastAsia="x-none"/>
              </w:rPr>
              <w:t>Haire</w:t>
            </w:r>
            <w:proofErr w:type="spellEnd"/>
            <w:r w:rsidR="006B658C">
              <w:rPr>
                <w:rFonts w:ascii="Arial Narrow" w:eastAsia="Times New Roman" w:hAnsi="Arial Narrow" w:cs="Times New Roman"/>
                <w:sz w:val="20"/>
                <w:szCs w:val="20"/>
                <w:lang w:eastAsia="x-none"/>
              </w:rPr>
              <w:t xml:space="preserve"> loam</w:t>
            </w:r>
            <w:r w:rsidR="00653B74" w:rsidRPr="00653B74">
              <w:rPr>
                <w:rFonts w:ascii="Arial Narrow" w:eastAsia="Times New Roman" w:hAnsi="Arial Narrow" w:cs="Times New Roman"/>
                <w:sz w:val="20"/>
                <w:szCs w:val="20"/>
                <w:lang w:eastAsia="x-none"/>
              </w:rPr>
              <w:t xml:space="preserve">, </w:t>
            </w:r>
            <w:r w:rsidR="006B658C">
              <w:rPr>
                <w:rFonts w:ascii="Arial Narrow" w:eastAsia="Times New Roman" w:hAnsi="Arial Narrow" w:cs="Times New Roman"/>
                <w:sz w:val="20"/>
                <w:szCs w:val="20"/>
                <w:lang w:eastAsia="x-none"/>
              </w:rPr>
              <w:t>2-9</w:t>
            </w:r>
            <w:r w:rsidR="00653B74" w:rsidRPr="00653B74">
              <w:rPr>
                <w:rFonts w:ascii="Arial Narrow" w:eastAsia="Times New Roman" w:hAnsi="Arial Narrow" w:cs="Times New Roman"/>
                <w:sz w:val="20"/>
                <w:szCs w:val="20"/>
                <w:lang w:eastAsia="x-none"/>
              </w:rPr>
              <w:t xml:space="preserve"> percent slopes. According to the Napa County GIS Sensitivity Maps (Surficial Deposits layer), </w:t>
            </w:r>
            <w:proofErr w:type="gramStart"/>
            <w:r w:rsidR="00653B74" w:rsidRPr="00653B74">
              <w:rPr>
                <w:rFonts w:ascii="Arial Narrow" w:eastAsia="Times New Roman" w:hAnsi="Arial Narrow" w:cs="Times New Roman"/>
                <w:sz w:val="20"/>
                <w:szCs w:val="20"/>
                <w:lang w:eastAsia="x-none"/>
              </w:rPr>
              <w:t xml:space="preserve">the </w:t>
            </w:r>
            <w:r w:rsidR="006E3425">
              <w:rPr>
                <w:rFonts w:ascii="Arial Narrow" w:eastAsia="Times New Roman" w:hAnsi="Arial Narrow" w:cs="Times New Roman"/>
                <w:sz w:val="20"/>
                <w:szCs w:val="20"/>
                <w:lang w:eastAsia="x-none"/>
              </w:rPr>
              <w:t>majority of</w:t>
            </w:r>
            <w:proofErr w:type="gramEnd"/>
            <w:r w:rsidR="006E3425">
              <w:rPr>
                <w:rFonts w:ascii="Arial Narrow" w:eastAsia="Times New Roman" w:hAnsi="Arial Narrow" w:cs="Times New Roman"/>
                <w:sz w:val="20"/>
                <w:szCs w:val="20"/>
                <w:lang w:eastAsia="x-none"/>
              </w:rPr>
              <w:t xml:space="preserve"> the </w:t>
            </w:r>
            <w:r w:rsidR="00653B74" w:rsidRPr="00653B74">
              <w:rPr>
                <w:rFonts w:ascii="Arial Narrow" w:eastAsia="Times New Roman" w:hAnsi="Arial Narrow" w:cs="Times New Roman"/>
                <w:sz w:val="20"/>
                <w:szCs w:val="20"/>
                <w:lang w:eastAsia="x-none"/>
              </w:rPr>
              <w:t xml:space="preserve">site is underlain by </w:t>
            </w:r>
            <w:r w:rsidR="006E3425">
              <w:rPr>
                <w:rFonts w:ascii="Arial Narrow" w:eastAsia="Times New Roman" w:hAnsi="Arial Narrow" w:cs="Times New Roman"/>
                <w:sz w:val="20"/>
                <w:szCs w:val="20"/>
                <w:lang w:eastAsia="x-none"/>
              </w:rPr>
              <w:t xml:space="preserve">undifferentiated </w:t>
            </w:r>
            <w:r w:rsidR="00653B74" w:rsidRPr="00653B74">
              <w:rPr>
                <w:rFonts w:ascii="Arial Narrow" w:eastAsia="Times New Roman" w:hAnsi="Arial Narrow" w:cs="Times New Roman"/>
                <w:sz w:val="20"/>
                <w:szCs w:val="20"/>
                <w:lang w:eastAsia="x-none"/>
              </w:rPr>
              <w:t xml:space="preserve">Holocene </w:t>
            </w:r>
            <w:r w:rsidR="006E3425">
              <w:rPr>
                <w:rFonts w:ascii="Arial Narrow" w:eastAsia="Times New Roman" w:hAnsi="Arial Narrow" w:cs="Times New Roman"/>
                <w:sz w:val="20"/>
                <w:szCs w:val="20"/>
                <w:lang w:eastAsia="x-none"/>
              </w:rPr>
              <w:t>alluvium</w:t>
            </w:r>
            <w:r w:rsidR="00653B74" w:rsidRPr="00653B74">
              <w:rPr>
                <w:rFonts w:ascii="Arial Narrow" w:eastAsia="Times New Roman" w:hAnsi="Arial Narrow" w:cs="Times New Roman"/>
                <w:sz w:val="20"/>
                <w:szCs w:val="20"/>
                <w:lang w:eastAsia="x-none"/>
              </w:rPr>
              <w:t xml:space="preserve"> deposits</w:t>
            </w:r>
            <w:r w:rsidR="006E3425">
              <w:rPr>
                <w:rFonts w:ascii="Arial Narrow" w:eastAsia="Times New Roman" w:hAnsi="Arial Narrow" w:cs="Times New Roman"/>
                <w:sz w:val="20"/>
                <w:szCs w:val="20"/>
                <w:lang w:eastAsia="x-none"/>
              </w:rPr>
              <w:t xml:space="preserve"> with portions of the site underlain by early or middle Pleistocene fan or terrace deposits</w:t>
            </w:r>
            <w:r w:rsidR="00653B74" w:rsidRPr="00653B74">
              <w:rPr>
                <w:rFonts w:ascii="Arial Narrow" w:eastAsia="Times New Roman" w:hAnsi="Arial Narrow" w:cs="Times New Roman"/>
                <w:sz w:val="20"/>
                <w:szCs w:val="20"/>
                <w:lang w:eastAsia="x-none"/>
              </w:rPr>
              <w:t>.</w:t>
            </w:r>
            <w:r w:rsidR="00653B74">
              <w:rPr>
                <w:rFonts w:ascii="Arial Narrow" w:eastAsia="Times New Roman" w:hAnsi="Arial Narrow" w:cs="Times New Roman"/>
                <w:sz w:val="20"/>
                <w:szCs w:val="20"/>
                <w:lang w:eastAsia="x-none"/>
              </w:rPr>
              <w:t xml:space="preserve"> </w:t>
            </w:r>
            <w:r w:rsidR="005A6ACD" w:rsidRPr="005A6ACD">
              <w:rPr>
                <w:rFonts w:ascii="Arial Narrow" w:eastAsia="Times New Roman" w:hAnsi="Arial Narrow" w:cs="Times New Roman"/>
                <w:sz w:val="20"/>
                <w:szCs w:val="20"/>
                <w:lang w:eastAsia="x-none"/>
              </w:rPr>
              <w:t xml:space="preserve">Based on the Napa County Environmental Sensitivity Maps (Liquefaction layer) the project site has very low </w:t>
            </w:r>
            <w:r w:rsidR="006E3425">
              <w:rPr>
                <w:rFonts w:ascii="Arial Narrow" w:eastAsia="Times New Roman" w:hAnsi="Arial Narrow" w:cs="Times New Roman"/>
                <w:sz w:val="20"/>
                <w:szCs w:val="20"/>
                <w:lang w:eastAsia="x-none"/>
              </w:rPr>
              <w:t xml:space="preserve">to high </w:t>
            </w:r>
            <w:r w:rsidR="005A6ACD" w:rsidRPr="005A6ACD">
              <w:rPr>
                <w:rFonts w:ascii="Arial Narrow" w:eastAsia="Times New Roman" w:hAnsi="Arial Narrow" w:cs="Times New Roman"/>
                <w:sz w:val="20"/>
                <w:szCs w:val="20"/>
                <w:lang w:eastAsia="x-none"/>
              </w:rPr>
              <w:t>susceptibility</w:t>
            </w:r>
            <w:r w:rsidR="00A317E1">
              <w:rPr>
                <w:rFonts w:ascii="Arial Narrow" w:eastAsia="Times New Roman" w:hAnsi="Arial Narrow" w:cs="Times New Roman"/>
                <w:sz w:val="20"/>
                <w:szCs w:val="20"/>
                <w:lang w:eastAsia="x-none"/>
              </w:rPr>
              <w:t xml:space="preserve"> </w:t>
            </w:r>
            <w:r w:rsidR="005A6ACD" w:rsidRPr="005A6ACD">
              <w:rPr>
                <w:rFonts w:ascii="Arial Narrow" w:eastAsia="Times New Roman" w:hAnsi="Arial Narrow" w:cs="Times New Roman"/>
                <w:sz w:val="20"/>
                <w:szCs w:val="20"/>
                <w:lang w:eastAsia="x-none"/>
              </w:rPr>
              <w:t>for liquefaction. Development will be required to comply with all the latest building standards and codes, including the California Building</w:t>
            </w:r>
            <w:r w:rsidR="00A317E1">
              <w:rPr>
                <w:rFonts w:ascii="Arial Narrow" w:eastAsia="Times New Roman" w:hAnsi="Arial Narrow" w:cs="Times New Roman"/>
                <w:sz w:val="20"/>
                <w:szCs w:val="20"/>
                <w:lang w:eastAsia="x-none"/>
              </w:rPr>
              <w:t xml:space="preserve"> Code </w:t>
            </w:r>
            <w:r w:rsidR="005A6ACD" w:rsidRPr="005A6ACD">
              <w:rPr>
                <w:rFonts w:ascii="Arial Narrow" w:eastAsia="Times New Roman" w:hAnsi="Arial Narrow" w:cs="Times New Roman"/>
                <w:sz w:val="20"/>
                <w:szCs w:val="20"/>
                <w:lang w:eastAsia="x-none"/>
              </w:rPr>
              <w:t xml:space="preserve">that would reduce any potential impacts to a less than significant level. In addition, a soils report, prepared by a qualified </w:t>
            </w:r>
            <w:r w:rsidR="001107F0">
              <w:rPr>
                <w:rFonts w:ascii="Arial Narrow" w:eastAsia="Times New Roman" w:hAnsi="Arial Narrow" w:cs="Times New Roman"/>
                <w:sz w:val="20"/>
                <w:szCs w:val="20"/>
                <w:lang w:eastAsia="x-none"/>
              </w:rPr>
              <w:t>e</w:t>
            </w:r>
            <w:r w:rsidR="005A6ACD" w:rsidRPr="005A6ACD">
              <w:rPr>
                <w:rFonts w:ascii="Arial Narrow" w:eastAsia="Times New Roman" w:hAnsi="Arial Narrow" w:cs="Times New Roman"/>
                <w:sz w:val="20"/>
                <w:szCs w:val="20"/>
                <w:lang w:eastAsia="x-none"/>
              </w:rPr>
              <w:t>ngineer will</w:t>
            </w:r>
            <w:r w:rsidR="00A317E1">
              <w:rPr>
                <w:rFonts w:ascii="Arial Narrow" w:eastAsia="Times New Roman" w:hAnsi="Arial Narrow" w:cs="Times New Roman"/>
                <w:sz w:val="20"/>
                <w:szCs w:val="20"/>
                <w:lang w:eastAsia="x-none"/>
              </w:rPr>
              <w:t xml:space="preserve"> </w:t>
            </w:r>
            <w:r w:rsidR="005A6ACD" w:rsidRPr="005A6ACD">
              <w:rPr>
                <w:rFonts w:ascii="Arial Narrow" w:eastAsia="Times New Roman" w:hAnsi="Arial Narrow" w:cs="Times New Roman"/>
                <w:sz w:val="20"/>
                <w:szCs w:val="20"/>
                <w:lang w:eastAsia="x-none"/>
              </w:rPr>
              <w:t>be required as part of the building permit submittal. The report will address the soil stability, potential for liquefaction and will be used to</w:t>
            </w:r>
            <w:r w:rsidR="00A317E1">
              <w:rPr>
                <w:rFonts w:ascii="Arial Narrow" w:eastAsia="Times New Roman" w:hAnsi="Arial Narrow" w:cs="Times New Roman"/>
                <w:sz w:val="20"/>
                <w:szCs w:val="20"/>
                <w:lang w:eastAsia="x-none"/>
              </w:rPr>
              <w:t xml:space="preserve"> </w:t>
            </w:r>
            <w:r w:rsidR="005A6ACD" w:rsidRPr="005A6ACD">
              <w:rPr>
                <w:rFonts w:ascii="Arial Narrow" w:eastAsia="Times New Roman" w:hAnsi="Arial Narrow" w:cs="Times New Roman"/>
                <w:sz w:val="20"/>
                <w:szCs w:val="20"/>
                <w:lang w:eastAsia="x-none"/>
              </w:rPr>
              <w:t xml:space="preserve">design specific foundation systems and grading </w:t>
            </w:r>
            <w:r w:rsidR="00AE0345" w:rsidRPr="005A6ACD">
              <w:rPr>
                <w:rFonts w:ascii="Arial Narrow" w:eastAsia="Times New Roman" w:hAnsi="Arial Narrow" w:cs="Times New Roman"/>
                <w:sz w:val="20"/>
                <w:szCs w:val="20"/>
                <w:lang w:eastAsia="x-none"/>
              </w:rPr>
              <w:t>methods, which</w:t>
            </w:r>
            <w:r w:rsidR="005A6ACD" w:rsidRPr="005A6ACD">
              <w:rPr>
                <w:rFonts w:ascii="Arial Narrow" w:eastAsia="Times New Roman" w:hAnsi="Arial Narrow" w:cs="Times New Roman"/>
                <w:sz w:val="20"/>
                <w:szCs w:val="20"/>
                <w:lang w:eastAsia="x-none"/>
              </w:rPr>
              <w:t xml:space="preserve"> will reduce potential impacts to less than significant.</w:t>
            </w:r>
          </w:p>
          <w:p w14:paraId="53AA11A8" w14:textId="77777777" w:rsidR="006D1711" w:rsidRPr="00F47F10" w:rsidRDefault="006D1711" w:rsidP="00D377E5">
            <w:pPr>
              <w:widowControl/>
              <w:suppressAutoHyphens/>
              <w:ind w:left="720" w:hanging="720"/>
              <w:jc w:val="both"/>
              <w:rPr>
                <w:rFonts w:ascii="Arial Narrow" w:eastAsia="Times New Roman" w:hAnsi="Arial Narrow" w:cs="Times New Roman"/>
                <w:sz w:val="20"/>
                <w:szCs w:val="20"/>
                <w:highlight w:val="yellow"/>
                <w:lang w:eastAsia="x-none"/>
              </w:rPr>
            </w:pPr>
          </w:p>
          <w:p w14:paraId="754EA6C7" w14:textId="1F37173A" w:rsidR="009F113D" w:rsidRDefault="006D1711" w:rsidP="00D377E5">
            <w:pPr>
              <w:widowControl/>
              <w:suppressAutoHyphens/>
              <w:ind w:left="720" w:hanging="720"/>
              <w:jc w:val="both"/>
              <w:rPr>
                <w:rFonts w:ascii="Arial Narrow" w:eastAsia="Times New Roman" w:hAnsi="Arial Narrow" w:cs="Times New Roman"/>
                <w:sz w:val="20"/>
                <w:szCs w:val="20"/>
                <w:lang w:val="x-none" w:eastAsia="x-none"/>
              </w:rPr>
            </w:pPr>
            <w:r w:rsidRPr="00F47F10">
              <w:rPr>
                <w:rFonts w:ascii="Arial Narrow" w:eastAsia="Times New Roman" w:hAnsi="Arial Narrow" w:cs="Times New Roman"/>
                <w:sz w:val="20"/>
                <w:szCs w:val="20"/>
                <w:lang w:eastAsia="x-none"/>
              </w:rPr>
              <w:t>e.</w:t>
            </w:r>
            <w:r w:rsidRPr="00F47F10">
              <w:rPr>
                <w:rFonts w:ascii="Arial Narrow" w:eastAsia="Times New Roman" w:hAnsi="Arial Narrow" w:cs="Times New Roman"/>
                <w:sz w:val="20"/>
                <w:szCs w:val="20"/>
                <w:lang w:eastAsia="x-none"/>
              </w:rPr>
              <w:tab/>
            </w:r>
            <w:r w:rsidR="00653B74" w:rsidRPr="00653B74">
              <w:rPr>
                <w:rFonts w:ascii="Arial Narrow" w:eastAsia="Times New Roman" w:hAnsi="Arial Narrow" w:cs="Times New Roman"/>
                <w:sz w:val="20"/>
                <w:szCs w:val="20"/>
                <w:lang w:eastAsia="x-none"/>
              </w:rPr>
              <w:t xml:space="preserve">The project will connect to municipal water service provided by the City of American Canyon and sewer service by Napa Sanitation District. “Will Serve” letters have been provided by the affected jurisdictions indicating that they have sufficient capacity to accommodate the water and wastewater demand of this project. (see </w:t>
            </w:r>
            <w:r w:rsidR="00653B74" w:rsidRPr="00653B74">
              <w:rPr>
                <w:rFonts w:ascii="Arial Narrow" w:eastAsia="Times New Roman" w:hAnsi="Arial Narrow" w:cs="Times New Roman"/>
                <w:b/>
                <w:bCs/>
                <w:sz w:val="20"/>
                <w:szCs w:val="20"/>
                <w:lang w:eastAsia="x-none"/>
              </w:rPr>
              <w:t>Section XIX Utilities and Service Systems (d)</w:t>
            </w:r>
            <w:r w:rsidR="00653B74" w:rsidRPr="00653B74">
              <w:rPr>
                <w:rFonts w:ascii="Arial Narrow" w:eastAsia="Times New Roman" w:hAnsi="Arial Narrow" w:cs="Times New Roman"/>
                <w:sz w:val="20"/>
                <w:szCs w:val="20"/>
                <w:lang w:eastAsia="x-none"/>
              </w:rPr>
              <w:t>, below.)</w:t>
            </w:r>
            <w:r w:rsidR="00653B74">
              <w:rPr>
                <w:rFonts w:ascii="Arial Narrow" w:eastAsia="Times New Roman" w:hAnsi="Arial Narrow" w:cs="Times New Roman"/>
                <w:sz w:val="20"/>
                <w:szCs w:val="20"/>
                <w:lang w:eastAsia="x-none"/>
              </w:rPr>
              <w:t xml:space="preserve"> </w:t>
            </w:r>
            <w:r w:rsidRPr="00F47F10">
              <w:rPr>
                <w:rFonts w:ascii="Arial Narrow" w:eastAsia="Times New Roman" w:hAnsi="Arial Narrow" w:cs="Times New Roman"/>
                <w:sz w:val="20"/>
                <w:szCs w:val="20"/>
                <w:lang w:eastAsia="x-none"/>
              </w:rPr>
              <w:t>Impacts would be less than significant, and no mitigation would be required</w:t>
            </w:r>
            <w:r w:rsidRPr="00F47F10">
              <w:rPr>
                <w:rFonts w:ascii="Arial Narrow" w:eastAsia="Times New Roman" w:hAnsi="Arial Narrow" w:cs="Times New Roman"/>
                <w:sz w:val="20"/>
                <w:szCs w:val="20"/>
                <w:lang w:val="x-none" w:eastAsia="x-none"/>
              </w:rPr>
              <w:t>.</w:t>
            </w:r>
          </w:p>
          <w:p w14:paraId="709BAD9D" w14:textId="77777777" w:rsidR="00CF5C5D" w:rsidRDefault="00CF5C5D" w:rsidP="00CF5C5D">
            <w:pPr>
              <w:widowControl/>
              <w:suppressAutoHyphens/>
              <w:ind w:left="691" w:hanging="720"/>
              <w:jc w:val="both"/>
              <w:rPr>
                <w:rFonts w:ascii="Arial Narrow" w:eastAsia="Times New Roman" w:hAnsi="Arial Narrow" w:cs="Times New Roman"/>
                <w:sz w:val="20"/>
                <w:szCs w:val="20"/>
                <w:lang w:eastAsia="x-none"/>
              </w:rPr>
            </w:pPr>
          </w:p>
          <w:p w14:paraId="0E1B9F7A" w14:textId="5109EF40" w:rsidR="006D1711" w:rsidRDefault="009F113D" w:rsidP="00CF5C5D">
            <w:pPr>
              <w:widowControl/>
              <w:suppressAutoHyphens/>
              <w:ind w:left="695" w:hanging="691"/>
              <w:jc w:val="both"/>
              <w:rPr>
                <w:rFonts w:ascii="Arial Narrow" w:hAnsi="Arial Narrow" w:cs="Arial"/>
              </w:rPr>
            </w:pPr>
            <w:r>
              <w:rPr>
                <w:rFonts w:ascii="Arial Narrow" w:eastAsia="Times New Roman" w:hAnsi="Arial Narrow" w:cs="Times New Roman"/>
                <w:sz w:val="20"/>
                <w:szCs w:val="20"/>
                <w:lang w:eastAsia="x-none"/>
              </w:rPr>
              <w:lastRenderedPageBreak/>
              <w:t>f</w:t>
            </w:r>
            <w:r w:rsidR="00CF5C5D">
              <w:rPr>
                <w:rFonts w:ascii="Arial Narrow" w:eastAsia="Times New Roman" w:hAnsi="Arial Narrow" w:cs="Times New Roman"/>
                <w:sz w:val="20"/>
                <w:szCs w:val="20"/>
                <w:lang w:eastAsia="x-none"/>
              </w:rPr>
              <w:t xml:space="preserve">.        No </w:t>
            </w:r>
            <w:r w:rsidR="00920786" w:rsidRPr="001107F0">
              <w:rPr>
                <w:rFonts w:ascii="Arial Narrow" w:hAnsi="Arial Narrow" w:cs="Arial"/>
                <w:sz w:val="20"/>
                <w:szCs w:val="20"/>
              </w:rPr>
              <w:t xml:space="preserve">paleontological resources or unique geological features have been identified on the property or were encountered </w:t>
            </w:r>
            <w:r w:rsidR="006E3425">
              <w:rPr>
                <w:rFonts w:ascii="Arial Narrow" w:hAnsi="Arial Narrow" w:cs="Arial"/>
                <w:sz w:val="20"/>
                <w:szCs w:val="20"/>
              </w:rPr>
              <w:t>when streets and</w:t>
            </w:r>
            <w:r w:rsidR="00CF5C5D">
              <w:rPr>
                <w:rFonts w:ascii="Arial Narrow" w:hAnsi="Arial Narrow" w:cs="Arial"/>
                <w:sz w:val="20"/>
                <w:szCs w:val="20"/>
              </w:rPr>
              <w:t xml:space="preserve">   </w:t>
            </w:r>
            <w:r w:rsidR="006E3425">
              <w:rPr>
                <w:rFonts w:ascii="Arial Narrow" w:hAnsi="Arial Narrow" w:cs="Arial"/>
                <w:sz w:val="20"/>
                <w:szCs w:val="20"/>
              </w:rPr>
              <w:t>infrastructure</w:t>
            </w:r>
            <w:r w:rsidR="00CF5C5D">
              <w:rPr>
                <w:rFonts w:ascii="Arial Narrow" w:hAnsi="Arial Narrow" w:cs="Arial"/>
                <w:sz w:val="20"/>
                <w:szCs w:val="20"/>
              </w:rPr>
              <w:t xml:space="preserve"> </w:t>
            </w:r>
            <w:r w:rsidR="00A317E1" w:rsidRPr="001107F0">
              <w:rPr>
                <w:rFonts w:ascii="Arial Narrow" w:hAnsi="Arial Narrow" w:cs="Arial"/>
                <w:sz w:val="20"/>
                <w:szCs w:val="20"/>
              </w:rPr>
              <w:t xml:space="preserve">were constructed.  However, if resources are found during any earth disturbing activities </w:t>
            </w:r>
            <w:r w:rsidR="00920786" w:rsidRPr="001107F0">
              <w:rPr>
                <w:rFonts w:ascii="Arial Narrow" w:hAnsi="Arial Narrow" w:cs="Arial"/>
                <w:sz w:val="20"/>
                <w:szCs w:val="20"/>
              </w:rPr>
              <w:t>a</w:t>
            </w:r>
            <w:r w:rsidR="00A317E1" w:rsidRPr="001107F0">
              <w:rPr>
                <w:rFonts w:ascii="Arial Narrow" w:hAnsi="Arial Narrow" w:cs="Arial"/>
                <w:sz w:val="20"/>
                <w:szCs w:val="20"/>
              </w:rPr>
              <w:t>ssociated with the project, construction of the project is required to cease, and a qualified</w:t>
            </w:r>
            <w:r w:rsidR="00920786" w:rsidRPr="001107F0">
              <w:rPr>
                <w:rFonts w:ascii="Arial Narrow" w:hAnsi="Arial Narrow" w:cs="Arial"/>
                <w:sz w:val="20"/>
                <w:szCs w:val="20"/>
              </w:rPr>
              <w:t xml:space="preserve"> archae</w:t>
            </w:r>
            <w:r w:rsidR="00A317E1" w:rsidRPr="001107F0">
              <w:rPr>
                <w:rFonts w:ascii="Arial Narrow" w:hAnsi="Arial Narrow" w:cs="Arial"/>
                <w:sz w:val="20"/>
                <w:szCs w:val="20"/>
              </w:rPr>
              <w:t>ologist will be retained to</w:t>
            </w:r>
            <w:r w:rsidR="00920786" w:rsidRPr="001107F0">
              <w:rPr>
                <w:rFonts w:ascii="Arial Narrow" w:hAnsi="Arial Narrow" w:cs="Arial"/>
                <w:sz w:val="20"/>
                <w:szCs w:val="20"/>
              </w:rPr>
              <w:t xml:space="preserve"> investigate the site in accordance with the standard condition of approval 7.2 identified in </w:t>
            </w:r>
            <w:r w:rsidR="00920786" w:rsidRPr="001107F0">
              <w:rPr>
                <w:rFonts w:ascii="Arial Narrow" w:hAnsi="Arial Narrow" w:cs="Arial"/>
                <w:b/>
                <w:bCs/>
                <w:sz w:val="20"/>
                <w:szCs w:val="20"/>
              </w:rPr>
              <w:t>Section V</w:t>
            </w:r>
            <w:r w:rsidR="00920786" w:rsidRPr="001107F0">
              <w:rPr>
                <w:rFonts w:ascii="Arial Narrow" w:hAnsi="Arial Narrow" w:cs="Arial"/>
                <w:sz w:val="20"/>
                <w:szCs w:val="20"/>
              </w:rPr>
              <w:t xml:space="preserve"> above</w:t>
            </w:r>
            <w:r w:rsidR="00920786" w:rsidRPr="001107F0">
              <w:rPr>
                <w:rFonts w:ascii="Arial Narrow" w:hAnsi="Arial Narrow" w:cs="Arial"/>
              </w:rPr>
              <w:t>.</w:t>
            </w:r>
          </w:p>
          <w:p w14:paraId="359C4D08" w14:textId="77777777" w:rsidR="00CF5C5D" w:rsidRDefault="00CF5C5D" w:rsidP="00CF5C5D">
            <w:pPr>
              <w:widowControl/>
              <w:suppressAutoHyphens/>
              <w:ind w:left="695" w:hanging="691"/>
              <w:jc w:val="both"/>
              <w:rPr>
                <w:rFonts w:ascii="Arial Narrow" w:hAnsi="Arial Narrow"/>
                <w:sz w:val="20"/>
                <w:szCs w:val="20"/>
              </w:rPr>
            </w:pPr>
          </w:p>
          <w:p w14:paraId="3C893DB7" w14:textId="77777777" w:rsidR="001107F0" w:rsidRPr="00995C02" w:rsidRDefault="001107F0" w:rsidP="001107F0">
            <w:pPr>
              <w:widowControl/>
              <w:suppressAutoHyphens/>
              <w:ind w:left="720" w:hanging="720"/>
              <w:jc w:val="both"/>
            </w:pPr>
          </w:p>
          <w:p w14:paraId="7243CFB5" w14:textId="623CF783" w:rsidR="006D1711" w:rsidRDefault="006D1711" w:rsidP="00D377E5">
            <w:pPr>
              <w:suppressAutoHyphens/>
              <w:rPr>
                <w:rFonts w:ascii="Arial Narrow" w:eastAsia="Times New Roman" w:hAnsi="Arial Narrow" w:cs="Times New Roman"/>
                <w:bCs/>
                <w:sz w:val="20"/>
                <w:szCs w:val="20"/>
              </w:rPr>
            </w:pPr>
            <w:r w:rsidRPr="00F47F10">
              <w:rPr>
                <w:rFonts w:ascii="Arial Narrow" w:eastAsia="Times New Roman" w:hAnsi="Arial Narrow" w:cs="Times New Roman"/>
                <w:b/>
                <w:bCs/>
                <w:sz w:val="20"/>
                <w:szCs w:val="20"/>
                <w:u w:val="single"/>
              </w:rPr>
              <w:t>Mitigation Measures</w:t>
            </w:r>
            <w:r w:rsidRPr="00F47F10">
              <w:rPr>
                <w:rFonts w:ascii="Arial Narrow" w:eastAsia="Times New Roman" w:hAnsi="Arial Narrow" w:cs="Times New Roman"/>
                <w:b/>
                <w:bCs/>
                <w:sz w:val="20"/>
                <w:szCs w:val="20"/>
              </w:rPr>
              <w:t xml:space="preserve">: </w:t>
            </w:r>
            <w:r w:rsidRPr="00F47F10">
              <w:rPr>
                <w:rFonts w:ascii="Arial Narrow" w:eastAsia="Times New Roman" w:hAnsi="Arial Narrow" w:cs="Times New Roman"/>
                <w:bCs/>
                <w:sz w:val="20"/>
                <w:szCs w:val="20"/>
              </w:rPr>
              <w:t xml:space="preserve"> </w:t>
            </w:r>
            <w:r w:rsidR="00920786">
              <w:rPr>
                <w:rFonts w:ascii="Arial Narrow" w:eastAsia="Times New Roman" w:hAnsi="Arial Narrow" w:cs="Times New Roman"/>
                <w:bCs/>
                <w:sz w:val="20"/>
                <w:szCs w:val="20"/>
              </w:rPr>
              <w:t xml:space="preserve">None Required </w:t>
            </w:r>
          </w:p>
          <w:p w14:paraId="273D2FBB" w14:textId="12F4BDD0" w:rsidR="005A6ACD" w:rsidRPr="004B7908" w:rsidRDefault="005A6ACD" w:rsidP="00D377E5">
            <w:pPr>
              <w:suppressAutoHyphens/>
              <w:rPr>
                <w:rFonts w:ascii="Arial Narrow" w:eastAsia="Times New Roman" w:hAnsi="Arial Narrow" w:cs="Times New Roman"/>
                <w:sz w:val="18"/>
                <w:szCs w:val="18"/>
              </w:rPr>
            </w:pPr>
          </w:p>
        </w:tc>
      </w:tr>
    </w:tbl>
    <w:p w14:paraId="1572EC43" w14:textId="77777777" w:rsidR="00E068E2" w:rsidRPr="004B7908" w:rsidRDefault="00E068E2" w:rsidP="00D377E5">
      <w:pPr>
        <w:suppressAutoHyphens/>
        <w:rPr>
          <w:rFonts w:ascii="Arial Narrow" w:eastAsia="Arial Narrow" w:hAnsi="Arial Narrow" w:cs="Arial Narrow"/>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7"/>
        <w:gridCol w:w="6408"/>
        <w:gridCol w:w="184"/>
        <w:gridCol w:w="1152"/>
        <w:gridCol w:w="104"/>
        <w:gridCol w:w="1048"/>
        <w:gridCol w:w="302"/>
        <w:gridCol w:w="850"/>
        <w:gridCol w:w="230"/>
        <w:gridCol w:w="900"/>
        <w:gridCol w:w="22"/>
      </w:tblGrid>
      <w:tr w:rsidR="00B52CFB" w:rsidRPr="004B7908" w14:paraId="1D876146" w14:textId="77777777" w:rsidTr="001C26D0">
        <w:trPr>
          <w:trHeight w:val="963"/>
          <w:jc w:val="center"/>
        </w:trPr>
        <w:tc>
          <w:tcPr>
            <w:tcW w:w="6599" w:type="dxa"/>
            <w:gridSpan w:val="3"/>
            <w:shd w:val="clear" w:color="auto" w:fill="BFBFBF" w:themeFill="background1" w:themeFillShade="BF"/>
          </w:tcPr>
          <w:p w14:paraId="0291860D" w14:textId="77777777" w:rsidR="00B52CFB" w:rsidRDefault="00B52CFB" w:rsidP="00D377E5">
            <w:pPr>
              <w:suppressAutoHyphens/>
              <w:ind w:right="432"/>
              <w:rPr>
                <w:rFonts w:ascii="Arial Narrow" w:eastAsia="Times New Roman" w:hAnsi="Arial Narrow" w:cs="Times New Roman"/>
                <w:sz w:val="18"/>
                <w:szCs w:val="18"/>
              </w:rPr>
            </w:pPr>
          </w:p>
          <w:p w14:paraId="0789193E" w14:textId="77777777" w:rsidR="001C26D0" w:rsidRDefault="001C26D0" w:rsidP="001C26D0">
            <w:pPr>
              <w:rPr>
                <w:rFonts w:ascii="Arial Narrow" w:eastAsia="Times New Roman" w:hAnsi="Arial Narrow" w:cs="Times New Roman"/>
                <w:sz w:val="18"/>
                <w:szCs w:val="18"/>
              </w:rPr>
            </w:pPr>
          </w:p>
          <w:p w14:paraId="74DE746B" w14:textId="319A2129" w:rsidR="001C26D0" w:rsidRPr="001C26D0" w:rsidRDefault="001C26D0" w:rsidP="001C26D0">
            <w:pPr>
              <w:rPr>
                <w:rFonts w:ascii="Arial Narrow" w:eastAsia="Times New Roman" w:hAnsi="Arial Narrow" w:cs="Times New Roman"/>
                <w:sz w:val="18"/>
                <w:szCs w:val="18"/>
              </w:rPr>
            </w:pPr>
            <w:r w:rsidRPr="004B7908">
              <w:rPr>
                <w:rFonts w:ascii="Arial Narrow" w:eastAsia="Times New Roman" w:hAnsi="Arial Narrow" w:cs="Times New Roman"/>
                <w:b/>
                <w:sz w:val="18"/>
                <w:szCs w:val="18"/>
              </w:rPr>
              <w:t>VII</w:t>
            </w:r>
            <w:r>
              <w:rPr>
                <w:rFonts w:ascii="Arial Narrow" w:eastAsia="Times New Roman" w:hAnsi="Arial Narrow" w:cs="Times New Roman"/>
                <w:b/>
                <w:sz w:val="18"/>
                <w:szCs w:val="18"/>
              </w:rPr>
              <w:t>I</w:t>
            </w:r>
            <w:r w:rsidRPr="004B7908">
              <w:rPr>
                <w:rFonts w:ascii="Arial Narrow" w:eastAsia="Times New Roman" w:hAnsi="Arial Narrow" w:cs="Times New Roman"/>
                <w:b/>
                <w:sz w:val="18"/>
                <w:szCs w:val="18"/>
              </w:rPr>
              <w:t>.</w:t>
            </w:r>
            <w:r w:rsidRPr="004B7908">
              <w:rPr>
                <w:rFonts w:ascii="Arial Narrow" w:eastAsia="Times New Roman" w:hAnsi="Arial Narrow" w:cs="Times New Roman"/>
                <w:b/>
                <w:sz w:val="18"/>
                <w:szCs w:val="18"/>
              </w:rPr>
              <w:tab/>
            </w:r>
            <w:r w:rsidRPr="004B7908">
              <w:rPr>
                <w:rFonts w:ascii="Arial Narrow" w:hAnsi="Arial Narrow"/>
                <w:b/>
                <w:sz w:val="18"/>
              </w:rPr>
              <w:t>GREENHOUSE GAS EMISSIONS</w:t>
            </w:r>
            <w:r w:rsidRPr="004B7908">
              <w:rPr>
                <w:rFonts w:ascii="Arial Narrow" w:hAnsi="Arial Narrow"/>
                <w:sz w:val="18"/>
              </w:rPr>
              <w:t>. Would the project:</w:t>
            </w:r>
          </w:p>
        </w:tc>
        <w:tc>
          <w:tcPr>
            <w:tcW w:w="1152" w:type="dxa"/>
            <w:shd w:val="clear" w:color="auto" w:fill="BFBFBF" w:themeFill="background1" w:themeFillShade="BF"/>
            <w:vAlign w:val="center"/>
          </w:tcPr>
          <w:p w14:paraId="152521E9" w14:textId="77777777" w:rsidR="00B52CFB" w:rsidRPr="004B7908" w:rsidRDefault="00B52CFB"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gridSpan w:val="2"/>
            <w:shd w:val="clear" w:color="auto" w:fill="BFBFBF" w:themeFill="background1" w:themeFillShade="BF"/>
            <w:vAlign w:val="center"/>
          </w:tcPr>
          <w:p w14:paraId="4C92B6FE" w14:textId="77777777" w:rsidR="00B52CFB" w:rsidRPr="004B7908" w:rsidRDefault="00B52CFB"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14:paraId="338315D3" w14:textId="77777777" w:rsidR="00B52CFB" w:rsidRPr="004B7908" w:rsidRDefault="00B52CFB"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gridSpan w:val="2"/>
            <w:shd w:val="clear" w:color="auto" w:fill="BFBFBF" w:themeFill="background1" w:themeFillShade="BF"/>
            <w:vAlign w:val="center"/>
          </w:tcPr>
          <w:p w14:paraId="46E91A8A" w14:textId="77777777" w:rsidR="00B52CFB" w:rsidRPr="004B7908" w:rsidRDefault="00B52CFB"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gridSpan w:val="3"/>
            <w:shd w:val="clear" w:color="auto" w:fill="BFBFBF" w:themeFill="background1" w:themeFillShade="BF"/>
            <w:vAlign w:val="center"/>
          </w:tcPr>
          <w:p w14:paraId="77AC06A2" w14:textId="77777777" w:rsidR="00B52CFB" w:rsidRPr="004B7908" w:rsidRDefault="00B52CFB"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B52CFB" w:rsidRPr="004B7908" w14:paraId="77079125" w14:textId="77777777" w:rsidTr="00AF34FE">
        <w:trPr>
          <w:trHeight w:val="20"/>
          <w:jc w:val="center"/>
        </w:trPr>
        <w:tc>
          <w:tcPr>
            <w:tcW w:w="6599" w:type="dxa"/>
            <w:gridSpan w:val="3"/>
            <w:vAlign w:val="center"/>
          </w:tcPr>
          <w:p w14:paraId="6DAB8DF9" w14:textId="44705D8A" w:rsidR="00B52CFB" w:rsidRPr="004B7908" w:rsidRDefault="00B52CFB" w:rsidP="00D377E5">
            <w:pPr>
              <w:suppressAutoHyphens/>
              <w:spacing w:before="120" w:after="120"/>
              <w:ind w:left="720" w:hanging="720"/>
              <w:rPr>
                <w:rFonts w:ascii="Arial Narrow" w:eastAsia="Times New Roman" w:hAnsi="Arial Narrow" w:cs="Times New Roman"/>
                <w:sz w:val="18"/>
                <w:szCs w:val="18"/>
              </w:rPr>
            </w:pPr>
          </w:p>
        </w:tc>
        <w:tc>
          <w:tcPr>
            <w:tcW w:w="1152" w:type="dxa"/>
          </w:tcPr>
          <w:p w14:paraId="69727799" w14:textId="77777777" w:rsidR="00B52CFB" w:rsidRPr="004B7908" w:rsidRDefault="00B52CFB" w:rsidP="00D377E5">
            <w:pPr>
              <w:suppressAutoHyphens/>
              <w:spacing w:before="120" w:after="120"/>
              <w:jc w:val="center"/>
              <w:rPr>
                <w:rFonts w:ascii="Arial Narrow" w:eastAsia="Times New Roman" w:hAnsi="Arial Narrow" w:cs="Times New Roman"/>
                <w:sz w:val="18"/>
                <w:szCs w:val="18"/>
              </w:rPr>
            </w:pPr>
          </w:p>
        </w:tc>
        <w:tc>
          <w:tcPr>
            <w:tcW w:w="1152" w:type="dxa"/>
            <w:gridSpan w:val="2"/>
          </w:tcPr>
          <w:p w14:paraId="67632962" w14:textId="77777777" w:rsidR="00B52CFB" w:rsidRPr="004B7908" w:rsidRDefault="00B52CFB" w:rsidP="00D377E5">
            <w:pPr>
              <w:suppressAutoHyphens/>
              <w:spacing w:before="120" w:after="120"/>
              <w:jc w:val="center"/>
              <w:rPr>
                <w:rFonts w:ascii="Arial Narrow" w:eastAsia="Times New Roman" w:hAnsi="Arial Narrow" w:cs="Times New Roman"/>
                <w:sz w:val="18"/>
                <w:szCs w:val="18"/>
              </w:rPr>
            </w:pPr>
          </w:p>
        </w:tc>
        <w:tc>
          <w:tcPr>
            <w:tcW w:w="1152" w:type="dxa"/>
            <w:gridSpan w:val="2"/>
          </w:tcPr>
          <w:p w14:paraId="623777A8" w14:textId="77777777" w:rsidR="00B52CFB" w:rsidRPr="004B7908" w:rsidRDefault="00B52CFB" w:rsidP="00D377E5">
            <w:pPr>
              <w:suppressAutoHyphens/>
              <w:spacing w:before="120" w:after="120"/>
              <w:jc w:val="center"/>
              <w:rPr>
                <w:rFonts w:ascii="Arial Narrow" w:eastAsia="Times New Roman" w:hAnsi="Arial Narrow" w:cs="Times New Roman"/>
                <w:sz w:val="18"/>
                <w:szCs w:val="18"/>
              </w:rPr>
            </w:pPr>
          </w:p>
        </w:tc>
        <w:tc>
          <w:tcPr>
            <w:tcW w:w="1152" w:type="dxa"/>
            <w:gridSpan w:val="3"/>
          </w:tcPr>
          <w:p w14:paraId="04F646D2" w14:textId="77777777" w:rsidR="00B52CFB" w:rsidRPr="004B7908" w:rsidRDefault="00B52CFB" w:rsidP="00D377E5">
            <w:pPr>
              <w:suppressAutoHyphens/>
              <w:spacing w:before="120" w:after="120"/>
              <w:jc w:val="center"/>
              <w:rPr>
                <w:rFonts w:ascii="Arial Narrow" w:eastAsia="Times New Roman" w:hAnsi="Arial Narrow" w:cs="Times New Roman"/>
                <w:sz w:val="18"/>
                <w:szCs w:val="18"/>
              </w:rPr>
            </w:pPr>
          </w:p>
        </w:tc>
      </w:tr>
      <w:tr w:rsidR="00216D5F" w:rsidRPr="004B7908" w14:paraId="39358C16" w14:textId="77777777" w:rsidTr="00AF34FE">
        <w:trPr>
          <w:trHeight w:val="720"/>
          <w:jc w:val="center"/>
        </w:trPr>
        <w:tc>
          <w:tcPr>
            <w:tcW w:w="6599" w:type="dxa"/>
            <w:gridSpan w:val="3"/>
            <w:vAlign w:val="center"/>
          </w:tcPr>
          <w:p w14:paraId="785834BF" w14:textId="77777777" w:rsidR="00216D5F" w:rsidRPr="004B7908" w:rsidRDefault="00216D5F" w:rsidP="00D377E5">
            <w:pPr>
              <w:suppressAutoHyphens/>
              <w:ind w:left="1080" w:hanging="360"/>
              <w:rPr>
                <w:rFonts w:ascii="Arial Narrow" w:eastAsia="Times New Roman" w:hAnsi="Arial Narrow" w:cs="Times New Roman"/>
                <w:b/>
                <w:sz w:val="18"/>
                <w:szCs w:val="18"/>
              </w:rPr>
            </w:pPr>
            <w:r w:rsidRPr="004B7908">
              <w:rPr>
                <w:rFonts w:ascii="Arial Narrow" w:hAnsi="Arial Narrow"/>
                <w:sz w:val="18"/>
                <w:szCs w:val="18"/>
              </w:rPr>
              <w:t>a)</w:t>
            </w:r>
            <w:r w:rsidRPr="004B7908">
              <w:rPr>
                <w:rFonts w:ascii="Arial Narrow" w:hAnsi="Arial Narrow"/>
                <w:sz w:val="18"/>
                <w:szCs w:val="18"/>
              </w:rPr>
              <w:tab/>
              <w:t xml:space="preserve">Generate a net increase in greenhouse gas emissions </w:t>
            </w:r>
            <w:proofErr w:type="gramStart"/>
            <w:r w:rsidRPr="004B7908">
              <w:rPr>
                <w:rFonts w:ascii="Arial Narrow" w:hAnsi="Arial Narrow"/>
                <w:sz w:val="18"/>
                <w:szCs w:val="18"/>
              </w:rPr>
              <w:t>in excess of</w:t>
            </w:r>
            <w:proofErr w:type="gramEnd"/>
            <w:r w:rsidRPr="004B7908">
              <w:rPr>
                <w:rFonts w:ascii="Arial Narrow" w:hAnsi="Arial Narrow"/>
                <w:sz w:val="18"/>
                <w:szCs w:val="18"/>
              </w:rPr>
              <w:t xml:space="preserve"> applicable thresholds adopted by the </w:t>
            </w:r>
            <w:r w:rsidRPr="004B7908">
              <w:rPr>
                <w:rFonts w:ascii="Arial Narrow" w:hAnsi="Arial Narrow"/>
                <w:sz w:val="18"/>
              </w:rPr>
              <w:t>Bay</w:t>
            </w:r>
            <w:r w:rsidRPr="004B7908">
              <w:rPr>
                <w:rFonts w:ascii="Arial Narrow" w:hAnsi="Arial Narrow"/>
                <w:sz w:val="18"/>
                <w:szCs w:val="18"/>
              </w:rPr>
              <w:t xml:space="preserve"> Area Air Quality Management District or the California Air Resources Board which may have a significant impact on the environment?</w:t>
            </w:r>
          </w:p>
        </w:tc>
        <w:tc>
          <w:tcPr>
            <w:tcW w:w="1152" w:type="dxa"/>
          </w:tcPr>
          <w:p w14:paraId="6AEC6A69" w14:textId="77777777" w:rsidR="00216D5F" w:rsidRPr="004B7908" w:rsidRDefault="00216D5F" w:rsidP="00D377E5">
            <w:pPr>
              <w:suppressAutoHyphens/>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tcPr>
          <w:p w14:paraId="0ABB350F" w14:textId="77777777" w:rsidR="00216D5F" w:rsidRPr="004B7908" w:rsidRDefault="00216D5F" w:rsidP="00D377E5">
            <w:pPr>
              <w:suppressAutoHyphens/>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tcPr>
          <w:p w14:paraId="4AEF3E1D" w14:textId="659A6DE5" w:rsidR="00216D5F" w:rsidRPr="004B7908" w:rsidRDefault="00DD1B33" w:rsidP="00D377E5">
            <w:pPr>
              <w:suppressAutoHyphens/>
              <w:spacing w:before="120" w:after="120"/>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3"/>
          </w:tcPr>
          <w:p w14:paraId="572ECB2E" w14:textId="7076DEED" w:rsidR="00216D5F" w:rsidRPr="004B7908" w:rsidRDefault="00DD1B33" w:rsidP="00D377E5">
            <w:pPr>
              <w:suppressAutoHyphens/>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216D5F" w:rsidRPr="004B7908" w14:paraId="140978FC" w14:textId="77777777" w:rsidTr="00AF5FEC">
        <w:trPr>
          <w:trHeight w:val="720"/>
          <w:jc w:val="center"/>
        </w:trPr>
        <w:tc>
          <w:tcPr>
            <w:tcW w:w="6599" w:type="dxa"/>
            <w:gridSpan w:val="3"/>
            <w:vAlign w:val="center"/>
          </w:tcPr>
          <w:p w14:paraId="564C02CE" w14:textId="77777777" w:rsidR="00216D5F" w:rsidRPr="004B7908" w:rsidRDefault="00216D5F" w:rsidP="00D377E5">
            <w:pPr>
              <w:suppressAutoHyphens/>
              <w:ind w:left="1080" w:hanging="360"/>
              <w:rPr>
                <w:rFonts w:ascii="Arial Narrow" w:eastAsia="Times New Roman" w:hAnsi="Arial Narrow" w:cs="Times New Roman"/>
                <w:b/>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 xml:space="preserve">Conflict with a county-adopted climate action </w:t>
            </w:r>
            <w:r w:rsidRPr="004B7908">
              <w:rPr>
                <w:rFonts w:ascii="Arial Narrow" w:hAnsi="Arial Narrow"/>
                <w:sz w:val="18"/>
              </w:rPr>
              <w:t>plan</w:t>
            </w:r>
            <w:r w:rsidRPr="004B7908">
              <w:rPr>
                <w:rFonts w:ascii="Arial Narrow" w:eastAsia="Times New Roman" w:hAnsi="Arial Narrow" w:cs="Times New Roman"/>
                <w:sz w:val="18"/>
                <w:szCs w:val="18"/>
              </w:rPr>
              <w:t xml:space="preserve"> or another applicable plan, policy or regulation adopted for the purpose of reducing the emissions of greenhouse gases?</w:t>
            </w:r>
          </w:p>
        </w:tc>
        <w:tc>
          <w:tcPr>
            <w:tcW w:w="1152" w:type="dxa"/>
          </w:tcPr>
          <w:p w14:paraId="3D14785F" w14:textId="77777777" w:rsidR="00216D5F" w:rsidRPr="004B7908" w:rsidRDefault="00216D5F" w:rsidP="00D377E5">
            <w:pPr>
              <w:suppressAutoHyphens/>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tcPr>
          <w:p w14:paraId="555A9EB1" w14:textId="77777777" w:rsidR="00216D5F" w:rsidRPr="004B7908" w:rsidRDefault="00216D5F" w:rsidP="00D377E5">
            <w:pPr>
              <w:suppressAutoHyphens/>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tcPr>
          <w:p w14:paraId="1086BF66" w14:textId="77777777" w:rsidR="00216D5F" w:rsidRPr="004B7908" w:rsidRDefault="00216D5F" w:rsidP="00D377E5">
            <w:pPr>
              <w:suppressAutoHyphens/>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tcPr>
          <w:p w14:paraId="1C697064" w14:textId="77777777" w:rsidR="00216D5F" w:rsidRPr="004B7908" w:rsidRDefault="00880433" w:rsidP="00D377E5">
            <w:pPr>
              <w:suppressAutoHyphens/>
              <w:spacing w:before="120" w:after="120"/>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E52F7D" w:rsidRPr="004B7908" w14:paraId="123FA643" w14:textId="77777777" w:rsidTr="00AF5FEC">
        <w:trPr>
          <w:trHeight w:val="20"/>
          <w:jc w:val="center"/>
        </w:trPr>
        <w:tc>
          <w:tcPr>
            <w:tcW w:w="11207" w:type="dxa"/>
            <w:gridSpan w:val="11"/>
            <w:vAlign w:val="center"/>
          </w:tcPr>
          <w:p w14:paraId="4A73080E" w14:textId="77777777" w:rsidR="00E52F7D" w:rsidRPr="00F47F10" w:rsidRDefault="00E52F7D" w:rsidP="00D377E5">
            <w:pPr>
              <w:suppressAutoHyphens/>
              <w:spacing w:before="120" w:after="120"/>
              <w:rPr>
                <w:rFonts w:ascii="Arial Narrow" w:eastAsia="Times New Roman" w:hAnsi="Arial Narrow" w:cs="Times New Roman"/>
                <w:sz w:val="20"/>
                <w:szCs w:val="20"/>
              </w:rPr>
            </w:pPr>
            <w:r w:rsidRPr="00F47F10">
              <w:rPr>
                <w:rFonts w:ascii="Arial Narrow" w:eastAsia="Times New Roman" w:hAnsi="Arial Narrow" w:cs="Times New Roman"/>
                <w:sz w:val="20"/>
                <w:szCs w:val="20"/>
              </w:rPr>
              <w:t>Discussion:</w:t>
            </w:r>
          </w:p>
          <w:p w14:paraId="286C7A2B" w14:textId="1578A797" w:rsidR="002D5CA3" w:rsidRPr="00F47F10" w:rsidRDefault="002D5CA3" w:rsidP="002D5CA3">
            <w:pPr>
              <w:widowControl/>
              <w:suppressAutoHyphens/>
              <w:jc w:val="both"/>
              <w:rPr>
                <w:rFonts w:ascii="Arial Narrow" w:eastAsia="Times New Roman" w:hAnsi="Arial Narrow" w:cs="Times New Roman"/>
                <w:sz w:val="20"/>
                <w:szCs w:val="20"/>
              </w:rPr>
            </w:pPr>
          </w:p>
          <w:p w14:paraId="3EA0BF48" w14:textId="77777777" w:rsidR="00840B8D" w:rsidRDefault="00840B8D" w:rsidP="00D377E5">
            <w:pPr>
              <w:widowControl/>
              <w:suppressAutoHyphens/>
              <w:ind w:left="720"/>
              <w:jc w:val="both"/>
              <w:rPr>
                <w:rFonts w:ascii="Arial Narrow" w:eastAsia="Times New Roman" w:hAnsi="Arial Narrow" w:cs="Times New Roman"/>
                <w:sz w:val="20"/>
                <w:szCs w:val="20"/>
                <w:highlight w:val="yellow"/>
              </w:rPr>
            </w:pPr>
          </w:p>
          <w:p w14:paraId="60B878DD" w14:textId="77777777" w:rsidR="00E7394B" w:rsidRDefault="00E7394B" w:rsidP="00177C9E">
            <w:pPr>
              <w:jc w:val="both"/>
              <w:rPr>
                <w:rFonts w:ascii="Arial Narrow" w:eastAsia="Times New Roman" w:hAnsi="Arial Narrow" w:cs="Times New Roman"/>
                <w:sz w:val="20"/>
                <w:szCs w:val="20"/>
              </w:rPr>
            </w:pPr>
            <w:r w:rsidRPr="00691979">
              <w:rPr>
                <w:rFonts w:ascii="Arial Narrow" w:eastAsia="Times New Roman" w:hAnsi="Arial Narrow" w:cs="Times New Roman"/>
                <w:sz w:val="20"/>
                <w:szCs w:val="20"/>
              </w:rPr>
              <w:t>On April 20, 2022, the Bay Area Air Quality Management District (BAAQMD) adopted new recommended thresholds for determining the significance of individual projects’ greenhouse gas impacts under CEQA. Under the new thresholds, proposed land use projects may be analyzed for consistency with a qualified greenhouse gas (GHG) reduction strategy in the event one has been adopted. To date, Napa County has not adopted a qualified GHG reduction strategy pursuant to CEQA Guidelines section 15183.5. Absent an adopted strategy, BAAQMD recommends that a land use project must include specified minimum design elements to ensure that the project is contributing its “fair share” toward achievi</w:t>
            </w:r>
            <w:r>
              <w:rPr>
                <w:rFonts w:ascii="Arial Narrow" w:eastAsia="Times New Roman" w:hAnsi="Arial Narrow" w:cs="Times New Roman"/>
                <w:sz w:val="20"/>
                <w:szCs w:val="20"/>
              </w:rPr>
              <w:t>ng the state’s key climate goal of</w:t>
            </w:r>
            <w:r w:rsidRPr="00691979">
              <w:rPr>
                <w:rFonts w:ascii="Arial Narrow" w:eastAsia="Times New Roman" w:hAnsi="Arial Narrow" w:cs="Times New Roman"/>
                <w:sz w:val="20"/>
                <w:szCs w:val="20"/>
              </w:rPr>
              <w:t xml:space="preserve"> carbon neutrality by 2045. </w:t>
            </w:r>
            <w:r w:rsidRPr="008F673E">
              <w:rPr>
                <w:rFonts w:ascii="Arial Narrow" w:eastAsia="Times New Roman" w:hAnsi="Arial Narrow" w:cs="Times New Roman"/>
                <w:sz w:val="20"/>
                <w:szCs w:val="20"/>
              </w:rPr>
              <w:t>Napa County has not adopted a qualified GHG reduction strategy or an air quality plan, therefore projects will be evaluated per the BAAQMD recommended minimum design elements</w:t>
            </w:r>
            <w:r>
              <w:rPr>
                <w:rFonts w:ascii="Arial Narrow" w:eastAsia="Times New Roman" w:hAnsi="Arial Narrow" w:cs="Times New Roman"/>
                <w:sz w:val="20"/>
                <w:szCs w:val="20"/>
              </w:rPr>
              <w:t xml:space="preserve">. </w:t>
            </w:r>
          </w:p>
          <w:p w14:paraId="62BB9847" w14:textId="77777777" w:rsidR="00E7394B" w:rsidRPr="00F47F10" w:rsidRDefault="00E7394B" w:rsidP="00177C9E">
            <w:pPr>
              <w:widowControl/>
              <w:suppressAutoHyphens/>
              <w:ind w:left="720"/>
              <w:jc w:val="both"/>
              <w:rPr>
                <w:rFonts w:ascii="Arial Narrow" w:eastAsia="Times New Roman" w:hAnsi="Arial Narrow" w:cs="Times New Roman"/>
                <w:sz w:val="20"/>
                <w:szCs w:val="20"/>
                <w:highlight w:val="yellow"/>
              </w:rPr>
            </w:pPr>
          </w:p>
          <w:p w14:paraId="37D705A6" w14:textId="073F9595" w:rsidR="00840B8D" w:rsidRPr="00F47F10" w:rsidRDefault="00840B8D" w:rsidP="00177C9E">
            <w:pPr>
              <w:widowControl/>
              <w:suppressAutoHyphens/>
              <w:ind w:left="720" w:hanging="720"/>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a/b.</w:t>
            </w:r>
            <w:r w:rsidRPr="00F47F10">
              <w:rPr>
                <w:rFonts w:ascii="Arial Narrow" w:eastAsia="Times New Roman" w:hAnsi="Arial Narrow" w:cs="Times New Roman"/>
                <w:sz w:val="20"/>
                <w:szCs w:val="20"/>
              </w:rPr>
              <w:tab/>
              <w:t>Overall increases in Greenhouse Gas (GHG) emissions in Napa County were assessed in the Environmental Impact Report (EIR) prepared for the Napa County General Plan Update and certified in June 2008.  GHG emissions were found to be significant and unavoidable in that document, despite the adoption of mitigation measures incorporating specific policies and action items into the General Plan.</w:t>
            </w:r>
            <w:r w:rsidR="008619E0">
              <w:rPr>
                <w:rFonts w:ascii="Arial Narrow" w:eastAsia="Times New Roman" w:hAnsi="Arial Narrow" w:cs="Times New Roman"/>
                <w:sz w:val="20"/>
                <w:szCs w:val="20"/>
              </w:rPr>
              <w:t xml:space="preserve"> </w:t>
            </w:r>
            <w:r w:rsidR="008619E0" w:rsidRPr="0034603C">
              <w:rPr>
                <w:rFonts w:ascii="Arial Narrow" w:eastAsia="Times New Roman" w:hAnsi="Arial Narrow" w:cs="Times New Roman"/>
                <w:sz w:val="20"/>
                <w:szCs w:val="20"/>
              </w:rPr>
              <w:t>Note: Pursuant to State CEQA Guidelines Section 15183, because this initial study assesses a project that is consistent with an adopted General Plan for which an environmental impact report (EIR) was prepared, it appropriately focuses on impacts which are “peculiar to the project,” rather than the cumulativ</w:t>
            </w:r>
            <w:r w:rsidR="008619E0">
              <w:rPr>
                <w:rFonts w:ascii="Arial Narrow" w:eastAsia="Times New Roman" w:hAnsi="Arial Narrow" w:cs="Times New Roman"/>
                <w:sz w:val="20"/>
                <w:szCs w:val="20"/>
              </w:rPr>
              <w:t>e impacts previously assessed.</w:t>
            </w:r>
          </w:p>
          <w:p w14:paraId="4F0078A3" w14:textId="77777777" w:rsidR="00840B8D" w:rsidRPr="00F47F10" w:rsidRDefault="00840B8D" w:rsidP="00177C9E">
            <w:pPr>
              <w:widowControl/>
              <w:suppressAutoHyphens/>
              <w:ind w:left="720"/>
              <w:jc w:val="both"/>
              <w:rPr>
                <w:rFonts w:ascii="Arial Narrow" w:eastAsia="Times New Roman" w:hAnsi="Arial Narrow" w:cs="Times New Roman"/>
                <w:sz w:val="20"/>
                <w:szCs w:val="20"/>
              </w:rPr>
            </w:pPr>
          </w:p>
          <w:p w14:paraId="067C6952" w14:textId="07427051" w:rsidR="008619E0" w:rsidRPr="0034603C" w:rsidRDefault="00840B8D" w:rsidP="00177C9E">
            <w:pPr>
              <w:ind w:left="693" w:firstLine="5"/>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 xml:space="preserve">Consistent with these General Plan action items, Napa County participated in the development of a </w:t>
            </w:r>
            <w:proofErr w:type="gramStart"/>
            <w:r w:rsidR="00911780" w:rsidRPr="00F47F10">
              <w:rPr>
                <w:rFonts w:ascii="Arial Narrow" w:eastAsia="Times New Roman" w:hAnsi="Arial Narrow" w:cs="Times New Roman"/>
                <w:sz w:val="20"/>
                <w:szCs w:val="20"/>
              </w:rPr>
              <w:t>community</w:t>
            </w:r>
            <w:r w:rsidR="00911780">
              <w:rPr>
                <w:rFonts w:ascii="Arial Narrow" w:eastAsia="Times New Roman" w:hAnsi="Arial Narrow" w:cs="Times New Roman"/>
                <w:sz w:val="20"/>
                <w:szCs w:val="20"/>
              </w:rPr>
              <w:t>-</w:t>
            </w:r>
            <w:r w:rsidR="00911780" w:rsidRPr="00F47F10">
              <w:rPr>
                <w:rFonts w:ascii="Arial Narrow" w:eastAsia="Times New Roman" w:hAnsi="Arial Narrow" w:cs="Times New Roman"/>
                <w:sz w:val="20"/>
                <w:szCs w:val="20"/>
              </w:rPr>
              <w:t>wide</w:t>
            </w:r>
            <w:proofErr w:type="gramEnd"/>
            <w:r w:rsidRPr="00F47F10">
              <w:rPr>
                <w:rFonts w:ascii="Arial Narrow" w:eastAsia="Times New Roman" w:hAnsi="Arial Narrow" w:cs="Times New Roman"/>
                <w:sz w:val="20"/>
                <w:szCs w:val="20"/>
              </w:rPr>
              <w:t xml:space="preserve"> GHG emissions inventory and “emission reduction framework” for all local jurisdictions in the County in 2008-2009. This planning effort was completed by the Napa County Transportation and Planning Agency in December 2009, and served as the basis for development of a refined inventory and emission reduction plan for unincorporated Napa County.</w:t>
            </w:r>
            <w:r w:rsidR="008619E0">
              <w:rPr>
                <w:rFonts w:ascii="Arial Narrow" w:eastAsia="Times New Roman" w:hAnsi="Arial Narrow" w:cs="Times New Roman"/>
                <w:sz w:val="20"/>
                <w:szCs w:val="20"/>
              </w:rPr>
              <w:t xml:space="preserve"> </w:t>
            </w:r>
            <w:r w:rsidR="008619E0" w:rsidRPr="0034603C">
              <w:rPr>
                <w:rFonts w:ascii="Arial Narrow" w:eastAsia="Times New Roman" w:hAnsi="Arial Narrow" w:cs="Times New Roman"/>
                <w:sz w:val="20"/>
                <w:szCs w:val="20"/>
              </w:rPr>
              <w:t xml:space="preserve">During our ongoing planning effort, the County requires project applicants to consider methods to reduce GHG emissions consistent with Napa County </w:t>
            </w:r>
            <w:r w:rsidR="008619E0">
              <w:rPr>
                <w:rFonts w:ascii="Arial Narrow" w:eastAsia="Times New Roman" w:hAnsi="Arial Narrow" w:cs="Times New Roman"/>
                <w:sz w:val="20"/>
                <w:szCs w:val="20"/>
              </w:rPr>
              <w:t xml:space="preserve">General Plan Policy CON-65(e). </w:t>
            </w:r>
            <w:r w:rsidR="008619E0" w:rsidRPr="0034603C">
              <w:rPr>
                <w:rFonts w:ascii="Arial Narrow" w:eastAsia="Times New Roman" w:hAnsi="Arial Narrow" w:cs="Times New Roman"/>
                <w:sz w:val="20"/>
                <w:szCs w:val="20"/>
              </w:rPr>
              <w:t>For the purposes of this analysis potential GHG emissions associated with construction</w:t>
            </w:r>
            <w:r w:rsidR="008619E0">
              <w:rPr>
                <w:rFonts w:ascii="Arial Narrow" w:eastAsia="Times New Roman" w:hAnsi="Arial Narrow" w:cs="Times New Roman"/>
                <w:sz w:val="20"/>
                <w:szCs w:val="20"/>
              </w:rPr>
              <w:t xml:space="preserve"> of roadways and infrastructure.</w:t>
            </w:r>
          </w:p>
          <w:p w14:paraId="6020DC0E" w14:textId="50C209E5" w:rsidR="00840B8D" w:rsidRPr="00F47F10" w:rsidRDefault="00840B8D" w:rsidP="00177C9E">
            <w:pPr>
              <w:widowControl/>
              <w:suppressAutoHyphens/>
              <w:ind w:left="720"/>
              <w:jc w:val="both"/>
              <w:rPr>
                <w:rFonts w:ascii="Arial Narrow" w:eastAsia="Times New Roman" w:hAnsi="Arial Narrow" w:cs="Times New Roman"/>
                <w:sz w:val="20"/>
                <w:szCs w:val="20"/>
              </w:rPr>
            </w:pPr>
          </w:p>
          <w:p w14:paraId="65AAA1CF" w14:textId="44600E03" w:rsidR="008619E0" w:rsidRPr="00E40E19" w:rsidRDefault="008619E0" w:rsidP="00177C9E">
            <w:pPr>
              <w:ind w:left="693" w:hanging="1"/>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Greenhouse gas (GHG) emissions from construction represent a very small portion of a project’s lifetime GHG emissions. The BAAQMD recommended thresholds do not include a construction-related climate impact threshold at this time. </w:t>
            </w:r>
            <w:r w:rsidRPr="0034603C">
              <w:rPr>
                <w:rFonts w:ascii="Arial Narrow" w:eastAsia="Times New Roman" w:hAnsi="Arial Narrow" w:cs="Times New Roman"/>
                <w:sz w:val="20"/>
                <w:szCs w:val="20"/>
              </w:rPr>
              <w:t>One time “Construction Emissions” associated with the project include: emissions associated with the energy used to develop and prepare the project area, construction, and construction equipment</w:t>
            </w:r>
            <w:r>
              <w:rPr>
                <w:rFonts w:ascii="Arial Narrow" w:eastAsia="Times New Roman" w:hAnsi="Arial Narrow" w:cs="Times New Roman"/>
                <w:sz w:val="20"/>
                <w:szCs w:val="20"/>
              </w:rPr>
              <w:t>,</w:t>
            </w:r>
            <w:r w:rsidRPr="0034603C">
              <w:rPr>
                <w:rFonts w:ascii="Arial Narrow" w:eastAsia="Times New Roman" w:hAnsi="Arial Narrow" w:cs="Times New Roman"/>
                <w:sz w:val="20"/>
                <w:szCs w:val="20"/>
              </w:rPr>
              <w:t xml:space="preserve"> and worker vehicle trips (hereinafter referred to as Equipment Emissions).</w:t>
            </w:r>
            <w:r>
              <w:rPr>
                <w:rFonts w:ascii="Arial Narrow" w:eastAsia="Times New Roman" w:hAnsi="Arial Narrow" w:cs="Times New Roman"/>
                <w:sz w:val="20"/>
                <w:szCs w:val="20"/>
              </w:rPr>
              <w:t xml:space="preserve"> </w:t>
            </w:r>
            <w:r w:rsidRPr="00E40E19">
              <w:rPr>
                <w:rFonts w:ascii="Arial Narrow" w:eastAsia="Times New Roman" w:hAnsi="Arial Narrow" w:cs="Times New Roman"/>
                <w:sz w:val="20"/>
                <w:szCs w:val="20"/>
              </w:rPr>
              <w:t xml:space="preserve">If the proposed project adheres to relevant best management practices identified by the </w:t>
            </w:r>
            <w:r>
              <w:rPr>
                <w:rFonts w:ascii="Arial Narrow" w:eastAsia="Times New Roman" w:hAnsi="Arial Narrow" w:cs="Times New Roman"/>
                <w:sz w:val="20"/>
                <w:szCs w:val="20"/>
              </w:rPr>
              <w:t xml:space="preserve">BAAQMD </w:t>
            </w:r>
            <w:r w:rsidRPr="00E40E19">
              <w:rPr>
                <w:rFonts w:ascii="Arial Narrow" w:eastAsia="Times New Roman" w:hAnsi="Arial Narrow" w:cs="Times New Roman"/>
                <w:sz w:val="20"/>
                <w:szCs w:val="20"/>
              </w:rPr>
              <w:t>and the County’s standard conditions of project approval, construction-related impacts are c</w:t>
            </w:r>
            <w:r>
              <w:rPr>
                <w:rFonts w:ascii="Arial Narrow" w:eastAsia="Times New Roman" w:hAnsi="Arial Narrow" w:cs="Times New Roman"/>
                <w:sz w:val="20"/>
                <w:szCs w:val="20"/>
              </w:rPr>
              <w:t xml:space="preserve">onsidered less than significant. See Section III. Air Quality for additional information. </w:t>
            </w:r>
            <w:r w:rsidR="00500A5D">
              <w:rPr>
                <w:rFonts w:ascii="Arial Narrow" w:eastAsia="Times New Roman" w:hAnsi="Arial Narrow" w:cs="Times New Roman"/>
                <w:sz w:val="20"/>
                <w:szCs w:val="20"/>
              </w:rPr>
              <w:t xml:space="preserve"> </w:t>
            </w:r>
          </w:p>
          <w:p w14:paraId="5E0E7417" w14:textId="77777777" w:rsidR="008619E0" w:rsidRPr="0034603C" w:rsidRDefault="008619E0" w:rsidP="00177C9E">
            <w:pPr>
              <w:ind w:left="693" w:hanging="693"/>
              <w:jc w:val="both"/>
              <w:rPr>
                <w:rFonts w:ascii="Arial Narrow" w:eastAsia="Times New Roman" w:hAnsi="Arial Narrow" w:cs="Times New Roman"/>
                <w:sz w:val="20"/>
                <w:szCs w:val="20"/>
              </w:rPr>
            </w:pPr>
          </w:p>
          <w:p w14:paraId="67A6F2EE" w14:textId="769B5A53" w:rsidR="00840B8D" w:rsidRDefault="008619E0" w:rsidP="00177C9E">
            <w:pPr>
              <w:widowControl/>
              <w:suppressAutoHyphens/>
              <w:ind w:left="720"/>
              <w:jc w:val="both"/>
              <w:rPr>
                <w:rFonts w:ascii="Arial Narrow" w:eastAsia="Times New Roman" w:hAnsi="Arial Narrow" w:cs="Times New Roman"/>
                <w:sz w:val="20"/>
                <w:szCs w:val="20"/>
              </w:rPr>
            </w:pPr>
            <w:r w:rsidRPr="00E04E16">
              <w:rPr>
                <w:rFonts w:ascii="Arial Narrow" w:eastAsia="Times New Roman" w:hAnsi="Arial Narrow" w:cs="Times New Roman"/>
                <w:sz w:val="20"/>
                <w:szCs w:val="20"/>
              </w:rPr>
              <w:t xml:space="preserve">The BAAQMD proposed thresholds for land use projects are designed to address “Operational” GHG emissions which represent the vast majority of project GHG emissions. Operational emissions associated with </w:t>
            </w:r>
            <w:r w:rsidR="00B0649E">
              <w:rPr>
                <w:rFonts w:ascii="Arial Narrow" w:eastAsia="Times New Roman" w:hAnsi="Arial Narrow" w:cs="Times New Roman"/>
                <w:sz w:val="20"/>
                <w:szCs w:val="20"/>
              </w:rPr>
              <w:t xml:space="preserve">wineries and </w:t>
            </w:r>
            <w:r w:rsidRPr="00E04E16">
              <w:rPr>
                <w:rFonts w:ascii="Arial Narrow" w:eastAsia="Times New Roman" w:hAnsi="Arial Narrow" w:cs="Times New Roman"/>
                <w:sz w:val="20"/>
                <w:szCs w:val="20"/>
              </w:rPr>
              <w:t xml:space="preserve">light industrial uses generally include: </w:t>
            </w:r>
            <w:proofErr w:type="spellStart"/>
            <w:r w:rsidRPr="00E04E16">
              <w:rPr>
                <w:rFonts w:ascii="Arial Narrow" w:eastAsia="Times New Roman" w:hAnsi="Arial Narrow" w:cs="Times New Roman"/>
                <w:sz w:val="20"/>
                <w:szCs w:val="20"/>
              </w:rPr>
              <w:t>i</w:t>
            </w:r>
            <w:proofErr w:type="spellEnd"/>
            <w:r w:rsidRPr="00E04E16">
              <w:rPr>
                <w:rFonts w:ascii="Arial Narrow" w:eastAsia="Times New Roman" w:hAnsi="Arial Narrow" w:cs="Times New Roman"/>
                <w:sz w:val="20"/>
                <w:szCs w:val="20"/>
              </w:rPr>
              <w:t xml:space="preserve">) any reduction in the amount of carbon sequestered by existing vegetation that is removed as part of the project compared to a “no project” scenario; and ii) ongoing emissions from the energy used to maintain and operate the </w:t>
            </w:r>
            <w:r w:rsidR="00B0649E">
              <w:rPr>
                <w:rFonts w:ascii="Arial Narrow" w:eastAsia="Times New Roman" w:hAnsi="Arial Narrow" w:cs="Times New Roman"/>
                <w:sz w:val="20"/>
                <w:szCs w:val="20"/>
              </w:rPr>
              <w:t xml:space="preserve">winery and </w:t>
            </w:r>
            <w:r w:rsidRPr="00E04E16">
              <w:rPr>
                <w:rFonts w:ascii="Arial Narrow" w:eastAsia="Times New Roman" w:hAnsi="Arial Narrow" w:cs="Times New Roman"/>
                <w:sz w:val="20"/>
                <w:szCs w:val="20"/>
              </w:rPr>
              <w:t xml:space="preserve">light industrial uses, including vehicle trips associated with employee and visitor trips. </w:t>
            </w:r>
          </w:p>
          <w:p w14:paraId="34C83615" w14:textId="77777777" w:rsidR="008619E0" w:rsidRPr="00F47F10" w:rsidRDefault="008619E0" w:rsidP="00177C9E">
            <w:pPr>
              <w:widowControl/>
              <w:suppressAutoHyphens/>
              <w:ind w:left="720"/>
              <w:jc w:val="both"/>
              <w:rPr>
                <w:rFonts w:ascii="Arial Narrow" w:eastAsia="Times New Roman" w:hAnsi="Arial Narrow" w:cs="Times New Roman"/>
                <w:sz w:val="20"/>
                <w:szCs w:val="20"/>
              </w:rPr>
            </w:pPr>
          </w:p>
          <w:p w14:paraId="21676517" w14:textId="39B8D242" w:rsidR="002D5CA3" w:rsidRDefault="002D5CA3" w:rsidP="00177C9E">
            <w:pPr>
              <w:widowControl/>
              <w:suppressAutoHyphens/>
              <w:ind w:left="720"/>
              <w:jc w:val="both"/>
              <w:rPr>
                <w:rFonts w:ascii="Arial Narrow" w:eastAsia="Calibri" w:hAnsi="Arial Narrow" w:cs="Times New Roman"/>
                <w:sz w:val="20"/>
                <w:szCs w:val="20"/>
              </w:rPr>
            </w:pPr>
            <w:r w:rsidRPr="002D5CA3">
              <w:rPr>
                <w:rFonts w:ascii="Arial Narrow" w:eastAsia="Calibri" w:hAnsi="Arial Narrow" w:cs="Times New Roman"/>
                <w:sz w:val="20"/>
                <w:szCs w:val="20"/>
              </w:rPr>
              <w:t>As noted above, Napa County has not adopted a qualified GHG reduction strategy or an air quality plan, therefore projects will be</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evaluated per the BAAQMD recommended minimum design elements.</w:t>
            </w:r>
          </w:p>
          <w:p w14:paraId="7841013C" w14:textId="77777777" w:rsidR="002D5CA3" w:rsidRPr="002D5CA3" w:rsidRDefault="002D5CA3" w:rsidP="002D5CA3">
            <w:pPr>
              <w:widowControl/>
              <w:suppressAutoHyphens/>
              <w:ind w:left="720"/>
              <w:jc w:val="both"/>
              <w:rPr>
                <w:rFonts w:ascii="Arial Narrow" w:eastAsia="Calibri" w:hAnsi="Arial Narrow" w:cs="Times New Roman"/>
                <w:sz w:val="20"/>
                <w:szCs w:val="20"/>
              </w:rPr>
            </w:pPr>
          </w:p>
          <w:p w14:paraId="169DF016" w14:textId="77777777" w:rsidR="002D5CA3" w:rsidRPr="002D5CA3" w:rsidRDefault="002D5CA3" w:rsidP="002D5CA3">
            <w:pPr>
              <w:widowControl/>
              <w:suppressAutoHyphens/>
              <w:ind w:left="720"/>
              <w:jc w:val="both"/>
              <w:rPr>
                <w:rFonts w:ascii="Arial Narrow" w:eastAsia="Calibri" w:hAnsi="Arial Narrow" w:cs="Times New Roman"/>
                <w:sz w:val="20"/>
                <w:szCs w:val="20"/>
              </w:rPr>
            </w:pPr>
            <w:r w:rsidRPr="002D5CA3">
              <w:rPr>
                <w:rFonts w:ascii="Arial Narrow" w:eastAsia="Calibri" w:hAnsi="Arial Narrow" w:cs="Times New Roman"/>
                <w:sz w:val="20"/>
                <w:szCs w:val="20"/>
              </w:rPr>
              <w:t>Specifically for buildings, the project must not:</w:t>
            </w:r>
          </w:p>
          <w:p w14:paraId="44102F78" w14:textId="77777777" w:rsidR="002D5CA3" w:rsidRPr="002D5CA3" w:rsidRDefault="002D5CA3" w:rsidP="002D5CA3">
            <w:pPr>
              <w:widowControl/>
              <w:suppressAutoHyphens/>
              <w:ind w:left="1440"/>
              <w:jc w:val="both"/>
              <w:rPr>
                <w:rFonts w:ascii="Arial Narrow" w:eastAsia="Calibri" w:hAnsi="Arial Narrow" w:cs="Times New Roman"/>
                <w:sz w:val="20"/>
                <w:szCs w:val="20"/>
              </w:rPr>
            </w:pPr>
            <w:r w:rsidRPr="002D5CA3">
              <w:rPr>
                <w:rFonts w:ascii="Arial Narrow" w:eastAsia="Calibri" w:hAnsi="Arial Narrow" w:cs="Times New Roman"/>
                <w:sz w:val="20"/>
                <w:szCs w:val="20"/>
              </w:rPr>
              <w:t>• Include natural gas appliances or natural gas plumbing (in both residential and nonresidential development); and</w:t>
            </w:r>
          </w:p>
          <w:p w14:paraId="7C1D6A17" w14:textId="59ADCCFA" w:rsidR="002D5CA3" w:rsidRDefault="002D5CA3" w:rsidP="002D5CA3">
            <w:pPr>
              <w:widowControl/>
              <w:suppressAutoHyphens/>
              <w:ind w:left="1440"/>
              <w:jc w:val="both"/>
              <w:rPr>
                <w:rFonts w:ascii="Arial Narrow" w:eastAsia="Calibri" w:hAnsi="Arial Narrow" w:cs="Times New Roman"/>
                <w:sz w:val="20"/>
                <w:szCs w:val="20"/>
              </w:rPr>
            </w:pPr>
            <w:r w:rsidRPr="002D5CA3">
              <w:rPr>
                <w:rFonts w:ascii="Arial Narrow" w:eastAsia="Calibri" w:hAnsi="Arial Narrow" w:cs="Times New Roman"/>
                <w:sz w:val="20"/>
                <w:szCs w:val="20"/>
              </w:rPr>
              <w:t>• Result in any wasteful, inefficient, or unnecessary electrical usage as determined by the analysis required under CEQA section</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21100(b)(3) and CEQA Guidelines section 15126.2(b).</w:t>
            </w:r>
          </w:p>
          <w:p w14:paraId="56063980" w14:textId="77777777" w:rsidR="002D5CA3" w:rsidRPr="002D5CA3" w:rsidRDefault="002D5CA3" w:rsidP="002D5CA3">
            <w:pPr>
              <w:widowControl/>
              <w:suppressAutoHyphens/>
              <w:ind w:left="1440"/>
              <w:jc w:val="both"/>
              <w:rPr>
                <w:rFonts w:ascii="Arial Narrow" w:eastAsia="Calibri" w:hAnsi="Arial Narrow" w:cs="Times New Roman"/>
                <w:sz w:val="20"/>
                <w:szCs w:val="20"/>
              </w:rPr>
            </w:pPr>
          </w:p>
          <w:p w14:paraId="6D00BEC3" w14:textId="2EC04D20" w:rsidR="002D5CA3" w:rsidRDefault="002D5CA3" w:rsidP="002D5CA3">
            <w:pPr>
              <w:widowControl/>
              <w:suppressAutoHyphens/>
              <w:ind w:left="720"/>
              <w:jc w:val="both"/>
              <w:rPr>
                <w:rFonts w:ascii="Arial Narrow" w:eastAsia="Calibri" w:hAnsi="Arial Narrow" w:cs="Times New Roman"/>
                <w:sz w:val="20"/>
                <w:szCs w:val="20"/>
              </w:rPr>
            </w:pPr>
            <w:r w:rsidRPr="002D5CA3">
              <w:rPr>
                <w:rFonts w:ascii="Arial Narrow" w:eastAsia="Calibri" w:hAnsi="Arial Narrow" w:cs="Times New Roman"/>
                <w:sz w:val="20"/>
                <w:szCs w:val="20"/>
              </w:rPr>
              <w:t>The project will be required, through condition</w:t>
            </w:r>
            <w:r w:rsidR="00EC03D3">
              <w:rPr>
                <w:rFonts w:ascii="Arial Narrow" w:eastAsia="Calibri" w:hAnsi="Arial Narrow" w:cs="Times New Roman"/>
                <w:sz w:val="20"/>
                <w:szCs w:val="20"/>
              </w:rPr>
              <w:t>s</w:t>
            </w:r>
            <w:r w:rsidRPr="002D5CA3">
              <w:rPr>
                <w:rFonts w:ascii="Arial Narrow" w:eastAsia="Calibri" w:hAnsi="Arial Narrow" w:cs="Times New Roman"/>
                <w:sz w:val="20"/>
                <w:szCs w:val="20"/>
              </w:rPr>
              <w:t xml:space="preserve"> of project approval, to prohibit the use of natural gas appliances or plumbing. Additionally,</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at the time of construction the project will be required to comply with the California Building Code, which is currently being updated to</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include regulations to assist in the reduction of air quality impacts associated with construction, such as prohibiting natural gas appliance</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and plumbing. The new construction will be required to install energy efficient fixtures complying with CA Building Code Title 24</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 xml:space="preserve">standards. See </w:t>
            </w:r>
            <w:r w:rsidR="00B0649E" w:rsidRPr="00B0649E">
              <w:rPr>
                <w:rFonts w:ascii="Arial Narrow" w:eastAsia="Calibri" w:hAnsi="Arial Narrow" w:cs="Times New Roman"/>
                <w:b/>
                <w:bCs/>
                <w:sz w:val="20"/>
                <w:szCs w:val="20"/>
              </w:rPr>
              <w:t>S</w:t>
            </w:r>
            <w:r w:rsidRPr="00B0649E">
              <w:rPr>
                <w:rFonts w:ascii="Arial Narrow" w:eastAsia="Calibri" w:hAnsi="Arial Narrow" w:cs="Times New Roman"/>
                <w:b/>
                <w:bCs/>
                <w:sz w:val="20"/>
                <w:szCs w:val="20"/>
              </w:rPr>
              <w:t>ection VI. Energy</w:t>
            </w:r>
            <w:r w:rsidRPr="002D5CA3">
              <w:rPr>
                <w:rFonts w:ascii="Arial Narrow" w:eastAsia="Calibri" w:hAnsi="Arial Narrow" w:cs="Times New Roman"/>
                <w:sz w:val="20"/>
                <w:szCs w:val="20"/>
              </w:rPr>
              <w:t xml:space="preserve"> for additional information on energy usage.</w:t>
            </w:r>
          </w:p>
          <w:p w14:paraId="4ABB5609" w14:textId="77777777" w:rsidR="002D5CA3" w:rsidRPr="002D5CA3" w:rsidRDefault="002D5CA3" w:rsidP="002D5CA3">
            <w:pPr>
              <w:widowControl/>
              <w:suppressAutoHyphens/>
              <w:ind w:left="720"/>
              <w:jc w:val="both"/>
              <w:rPr>
                <w:rFonts w:ascii="Arial Narrow" w:eastAsia="Calibri" w:hAnsi="Arial Narrow" w:cs="Times New Roman"/>
                <w:sz w:val="20"/>
                <w:szCs w:val="20"/>
              </w:rPr>
            </w:pPr>
          </w:p>
          <w:p w14:paraId="50A32C29" w14:textId="77777777" w:rsidR="002D5CA3" w:rsidRPr="002D5CA3" w:rsidRDefault="002D5CA3" w:rsidP="002D5CA3">
            <w:pPr>
              <w:widowControl/>
              <w:suppressAutoHyphens/>
              <w:ind w:left="720"/>
              <w:jc w:val="both"/>
              <w:rPr>
                <w:rFonts w:ascii="Arial Narrow" w:eastAsia="Calibri" w:hAnsi="Arial Narrow" w:cs="Times New Roman"/>
                <w:sz w:val="20"/>
                <w:szCs w:val="20"/>
              </w:rPr>
            </w:pPr>
            <w:r w:rsidRPr="002D5CA3">
              <w:rPr>
                <w:rFonts w:ascii="Arial Narrow" w:eastAsia="Calibri" w:hAnsi="Arial Narrow" w:cs="Times New Roman"/>
                <w:sz w:val="20"/>
                <w:szCs w:val="20"/>
              </w:rPr>
              <w:t>Specifically for transportation, the project must:</w:t>
            </w:r>
          </w:p>
          <w:p w14:paraId="796467DB" w14:textId="77777777" w:rsidR="002D5CA3" w:rsidRDefault="002D5CA3" w:rsidP="002D5CA3">
            <w:pPr>
              <w:widowControl/>
              <w:suppressAutoHyphens/>
              <w:ind w:left="1440"/>
              <w:jc w:val="both"/>
              <w:rPr>
                <w:rFonts w:ascii="Arial Narrow" w:eastAsia="Calibri" w:hAnsi="Arial Narrow" w:cs="Times New Roman"/>
                <w:sz w:val="20"/>
                <w:szCs w:val="20"/>
              </w:rPr>
            </w:pPr>
            <w:r w:rsidRPr="002D5CA3">
              <w:rPr>
                <w:rFonts w:ascii="Arial Narrow" w:eastAsia="Calibri" w:hAnsi="Arial Narrow" w:cs="Times New Roman"/>
                <w:sz w:val="20"/>
                <w:szCs w:val="20"/>
              </w:rPr>
              <w:t xml:space="preserve">• Achieve compliance with electric vehicle requirements in the most recently adopted version of </w:t>
            </w:r>
            <w:proofErr w:type="spellStart"/>
            <w:r w:rsidRPr="002D5CA3">
              <w:rPr>
                <w:rFonts w:ascii="Arial Narrow" w:eastAsia="Calibri" w:hAnsi="Arial Narrow" w:cs="Times New Roman"/>
                <w:sz w:val="20"/>
                <w:szCs w:val="20"/>
              </w:rPr>
              <w:t>CALGreen</w:t>
            </w:r>
            <w:proofErr w:type="spellEnd"/>
            <w:r w:rsidRPr="002D5CA3">
              <w:rPr>
                <w:rFonts w:ascii="Arial Narrow" w:eastAsia="Calibri" w:hAnsi="Arial Narrow" w:cs="Times New Roman"/>
                <w:sz w:val="20"/>
                <w:szCs w:val="20"/>
              </w:rPr>
              <w:t xml:space="preserve"> Tier 2, and</w:t>
            </w:r>
            <w:r>
              <w:rPr>
                <w:rFonts w:ascii="Arial Narrow" w:eastAsia="Calibri" w:hAnsi="Arial Narrow" w:cs="Times New Roman"/>
                <w:sz w:val="20"/>
                <w:szCs w:val="20"/>
              </w:rPr>
              <w:t xml:space="preserve"> </w:t>
            </w:r>
          </w:p>
          <w:p w14:paraId="0FD082E6" w14:textId="396329FB" w:rsidR="002D5CA3" w:rsidRDefault="002D5CA3" w:rsidP="002D5CA3">
            <w:pPr>
              <w:widowControl/>
              <w:suppressAutoHyphens/>
              <w:ind w:left="1440"/>
              <w:jc w:val="both"/>
              <w:rPr>
                <w:rFonts w:ascii="Arial Narrow" w:eastAsia="Calibri" w:hAnsi="Arial Narrow" w:cs="Times New Roman"/>
                <w:sz w:val="20"/>
                <w:szCs w:val="20"/>
              </w:rPr>
            </w:pPr>
            <w:r w:rsidRPr="002D5CA3">
              <w:rPr>
                <w:rFonts w:ascii="Arial Narrow" w:eastAsia="Calibri" w:hAnsi="Arial Narrow" w:cs="Times New Roman"/>
                <w:sz w:val="20"/>
                <w:szCs w:val="20"/>
              </w:rPr>
              <w:t>• Achieve a reduction in project-generated vehicle miles traveled (VMT) below the regional average consistent with the current</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version of the California Climate Change Scoping Plan (currently 15 percent) or meet a locally adopted Senate Bill 743 VMT</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target reflecting the following recommendations:</w:t>
            </w:r>
          </w:p>
          <w:p w14:paraId="55DC876D" w14:textId="77777777" w:rsidR="002D5CA3" w:rsidRPr="002D5CA3" w:rsidRDefault="002D5CA3" w:rsidP="002D5CA3">
            <w:pPr>
              <w:widowControl/>
              <w:suppressAutoHyphens/>
              <w:ind w:left="720"/>
              <w:jc w:val="both"/>
              <w:rPr>
                <w:rFonts w:ascii="Arial Narrow" w:eastAsia="Calibri" w:hAnsi="Arial Narrow" w:cs="Times New Roman"/>
                <w:sz w:val="20"/>
                <w:szCs w:val="20"/>
              </w:rPr>
            </w:pPr>
          </w:p>
          <w:p w14:paraId="4D3A6122" w14:textId="77777777" w:rsidR="002D5CA3" w:rsidRPr="002D5CA3" w:rsidRDefault="002D5CA3" w:rsidP="002D5CA3">
            <w:pPr>
              <w:widowControl/>
              <w:suppressAutoHyphens/>
              <w:ind w:left="2160"/>
              <w:jc w:val="both"/>
              <w:rPr>
                <w:rFonts w:ascii="Arial Narrow" w:eastAsia="Calibri" w:hAnsi="Arial Narrow" w:cs="Times New Roman"/>
                <w:sz w:val="20"/>
                <w:szCs w:val="20"/>
              </w:rPr>
            </w:pPr>
            <w:r w:rsidRPr="002D5CA3">
              <w:rPr>
                <w:rFonts w:ascii="Arial Narrow" w:eastAsia="Calibri" w:hAnsi="Arial Narrow" w:cs="Times New Roman"/>
                <w:sz w:val="20"/>
                <w:szCs w:val="20"/>
              </w:rPr>
              <w:t xml:space="preserve">o Residential projects: 15 percent below the existing VMT </w:t>
            </w:r>
            <w:proofErr w:type="gramStart"/>
            <w:r w:rsidRPr="002D5CA3">
              <w:rPr>
                <w:rFonts w:ascii="Arial Narrow" w:eastAsia="Calibri" w:hAnsi="Arial Narrow" w:cs="Times New Roman"/>
                <w:sz w:val="20"/>
                <w:szCs w:val="20"/>
              </w:rPr>
              <w:t>per capita;</w:t>
            </w:r>
            <w:proofErr w:type="gramEnd"/>
          </w:p>
          <w:p w14:paraId="53AD3C4D" w14:textId="77777777" w:rsidR="002D5CA3" w:rsidRPr="002D5CA3" w:rsidRDefault="002D5CA3" w:rsidP="002D5CA3">
            <w:pPr>
              <w:widowControl/>
              <w:suppressAutoHyphens/>
              <w:ind w:left="2160"/>
              <w:jc w:val="both"/>
              <w:rPr>
                <w:rFonts w:ascii="Arial Narrow" w:eastAsia="Calibri" w:hAnsi="Arial Narrow" w:cs="Times New Roman"/>
                <w:sz w:val="20"/>
                <w:szCs w:val="20"/>
              </w:rPr>
            </w:pPr>
            <w:r w:rsidRPr="002D5CA3">
              <w:rPr>
                <w:rFonts w:ascii="Arial Narrow" w:eastAsia="Calibri" w:hAnsi="Arial Narrow" w:cs="Times New Roman"/>
                <w:sz w:val="20"/>
                <w:szCs w:val="20"/>
              </w:rPr>
              <w:t>o Office projects: 15 percent below the existing VMT per employee; or</w:t>
            </w:r>
          </w:p>
          <w:p w14:paraId="37EF45D7" w14:textId="77777777" w:rsidR="002D5CA3" w:rsidRDefault="002D5CA3" w:rsidP="002D5CA3">
            <w:pPr>
              <w:widowControl/>
              <w:suppressAutoHyphens/>
              <w:ind w:left="2160"/>
              <w:jc w:val="both"/>
              <w:rPr>
                <w:rFonts w:ascii="Arial Narrow" w:eastAsia="Calibri" w:hAnsi="Arial Narrow" w:cs="Times New Roman"/>
                <w:sz w:val="20"/>
                <w:szCs w:val="20"/>
              </w:rPr>
            </w:pPr>
            <w:r w:rsidRPr="002D5CA3">
              <w:rPr>
                <w:rFonts w:ascii="Arial Narrow" w:eastAsia="Calibri" w:hAnsi="Arial Narrow" w:cs="Times New Roman"/>
                <w:sz w:val="20"/>
                <w:szCs w:val="20"/>
              </w:rPr>
              <w:t>o Retail projects: no net increase in existing VMT.</w:t>
            </w:r>
          </w:p>
          <w:p w14:paraId="43A038C2" w14:textId="77777777" w:rsidR="002D5CA3" w:rsidRPr="002D5CA3" w:rsidRDefault="002D5CA3" w:rsidP="002D5CA3">
            <w:pPr>
              <w:widowControl/>
              <w:suppressAutoHyphens/>
              <w:ind w:left="720"/>
              <w:jc w:val="both"/>
              <w:rPr>
                <w:rFonts w:ascii="Arial Narrow" w:eastAsia="Calibri" w:hAnsi="Arial Narrow" w:cs="Times New Roman"/>
                <w:sz w:val="20"/>
                <w:szCs w:val="20"/>
              </w:rPr>
            </w:pPr>
          </w:p>
          <w:p w14:paraId="01BB0DD5" w14:textId="4EAA260F" w:rsidR="00840B8D" w:rsidRDefault="002D5CA3" w:rsidP="002D5CA3">
            <w:pPr>
              <w:widowControl/>
              <w:suppressAutoHyphens/>
              <w:ind w:left="720"/>
              <w:jc w:val="both"/>
              <w:rPr>
                <w:rFonts w:ascii="Arial Narrow" w:eastAsia="Calibri" w:hAnsi="Arial Narrow" w:cs="Times New Roman"/>
                <w:sz w:val="20"/>
                <w:szCs w:val="20"/>
              </w:rPr>
            </w:pPr>
            <w:r w:rsidRPr="002D5CA3">
              <w:rPr>
                <w:rFonts w:ascii="Arial Narrow" w:eastAsia="Calibri" w:hAnsi="Arial Narrow" w:cs="Times New Roman"/>
                <w:sz w:val="20"/>
                <w:szCs w:val="20"/>
              </w:rPr>
              <w:t xml:space="preserve">The project will be required to comply with the recently adopted version of </w:t>
            </w:r>
            <w:proofErr w:type="spellStart"/>
            <w:r w:rsidRPr="002D5CA3">
              <w:rPr>
                <w:rFonts w:ascii="Arial Narrow" w:eastAsia="Calibri" w:hAnsi="Arial Narrow" w:cs="Times New Roman"/>
                <w:sz w:val="20"/>
                <w:szCs w:val="20"/>
              </w:rPr>
              <w:t>CALGreen</w:t>
            </w:r>
            <w:proofErr w:type="spellEnd"/>
            <w:r w:rsidRPr="002D5CA3">
              <w:rPr>
                <w:rFonts w:ascii="Arial Narrow" w:eastAsia="Calibri" w:hAnsi="Arial Narrow" w:cs="Times New Roman"/>
                <w:sz w:val="20"/>
                <w:szCs w:val="20"/>
              </w:rPr>
              <w:t xml:space="preserve"> Tier 2. Project approval will include a condition of</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approval to ensure this is reviewed and implemented at the time of construction through adherence to the California Building Code.</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 xml:space="preserve">As discussed above and in </w:t>
            </w:r>
            <w:r w:rsidRPr="002D5CA3">
              <w:rPr>
                <w:rFonts w:ascii="Arial Narrow" w:eastAsia="Calibri" w:hAnsi="Arial Narrow" w:cs="Times New Roman"/>
                <w:b/>
                <w:bCs/>
                <w:sz w:val="20"/>
                <w:szCs w:val="20"/>
              </w:rPr>
              <w:t>Section XVII. Transportation</w:t>
            </w:r>
            <w:r w:rsidRPr="002D5CA3">
              <w:rPr>
                <w:rFonts w:ascii="Arial Narrow" w:eastAsia="Calibri" w:hAnsi="Arial Narrow" w:cs="Times New Roman"/>
                <w:sz w:val="20"/>
                <w:szCs w:val="20"/>
              </w:rPr>
              <w:t>, the County maintains TIS Guidelines that include VMT analysis requirements</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for projects based on trip generation. The project trip generation numbers required completion of a traffic study and VMT analysis. The</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 xml:space="preserve">project TIS, prepared by </w:t>
            </w:r>
            <w:r>
              <w:rPr>
                <w:rFonts w:ascii="Arial Narrow" w:eastAsia="Calibri" w:hAnsi="Arial Narrow" w:cs="Times New Roman"/>
                <w:sz w:val="20"/>
                <w:szCs w:val="20"/>
              </w:rPr>
              <w:t>W-Trans</w:t>
            </w:r>
            <w:r w:rsidRPr="002D5CA3">
              <w:rPr>
                <w:rFonts w:ascii="Arial Narrow" w:eastAsia="Calibri" w:hAnsi="Arial Narrow" w:cs="Times New Roman"/>
                <w:sz w:val="20"/>
                <w:szCs w:val="20"/>
              </w:rPr>
              <w:t xml:space="preserve">, dated </w:t>
            </w:r>
            <w:r>
              <w:rPr>
                <w:rFonts w:ascii="Arial Narrow" w:eastAsia="Calibri" w:hAnsi="Arial Narrow" w:cs="Times New Roman"/>
                <w:sz w:val="20"/>
                <w:szCs w:val="20"/>
              </w:rPr>
              <w:t>November 21</w:t>
            </w:r>
            <w:r w:rsidRPr="002D5CA3">
              <w:rPr>
                <w:rFonts w:ascii="Arial Narrow" w:eastAsia="Calibri" w:hAnsi="Arial Narrow" w:cs="Times New Roman"/>
                <w:sz w:val="20"/>
                <w:szCs w:val="20"/>
              </w:rPr>
              <w:t>, 202</w:t>
            </w:r>
            <w:r>
              <w:rPr>
                <w:rFonts w:ascii="Arial Narrow" w:eastAsia="Calibri" w:hAnsi="Arial Narrow" w:cs="Times New Roman"/>
                <w:sz w:val="20"/>
                <w:szCs w:val="20"/>
              </w:rPr>
              <w:t>3</w:t>
            </w:r>
            <w:r w:rsidRPr="002D5CA3">
              <w:rPr>
                <w:rFonts w:ascii="Arial Narrow" w:eastAsia="Calibri" w:hAnsi="Arial Narrow" w:cs="Times New Roman"/>
                <w:sz w:val="20"/>
                <w:szCs w:val="20"/>
              </w:rPr>
              <w:t>, includes the applicant’s proposal for a Traffic Demand</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 xml:space="preserve">Management (TDM) Plan for reducing vehicle miles traveled. See </w:t>
            </w:r>
            <w:r w:rsidRPr="002D5CA3">
              <w:rPr>
                <w:rFonts w:ascii="Arial Narrow" w:eastAsia="Calibri" w:hAnsi="Arial Narrow" w:cs="Times New Roman"/>
                <w:b/>
                <w:bCs/>
                <w:sz w:val="20"/>
                <w:szCs w:val="20"/>
              </w:rPr>
              <w:t>Section XVII. Transportation</w:t>
            </w:r>
            <w:r w:rsidRPr="002D5CA3">
              <w:rPr>
                <w:rFonts w:ascii="Arial Narrow" w:eastAsia="Calibri" w:hAnsi="Arial Narrow" w:cs="Times New Roman"/>
                <w:sz w:val="20"/>
                <w:szCs w:val="20"/>
              </w:rPr>
              <w:t xml:space="preserve"> for additional detail.</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The applicant proposes implementing some GHG reduction strategies through a VMT reduction plan which includes employee</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 xml:space="preserve">incentives. The applicant </w:t>
            </w:r>
            <w:r>
              <w:rPr>
                <w:rFonts w:ascii="Arial Narrow" w:eastAsia="Calibri" w:hAnsi="Arial Narrow" w:cs="Times New Roman"/>
                <w:sz w:val="20"/>
                <w:szCs w:val="20"/>
              </w:rPr>
              <w:t xml:space="preserve">will be required </w:t>
            </w:r>
            <w:r w:rsidRPr="002D5CA3">
              <w:rPr>
                <w:rFonts w:ascii="Arial Narrow" w:eastAsia="Calibri" w:hAnsi="Arial Narrow" w:cs="Times New Roman"/>
                <w:sz w:val="20"/>
                <w:szCs w:val="20"/>
              </w:rPr>
              <w:t>to implement further GHG reduction strategies</w:t>
            </w:r>
            <w:r>
              <w:rPr>
                <w:rFonts w:ascii="Arial Narrow" w:eastAsia="Calibri" w:hAnsi="Arial Narrow" w:cs="Times New Roman"/>
                <w:sz w:val="20"/>
                <w:szCs w:val="20"/>
              </w:rPr>
              <w:t>, i</w:t>
            </w:r>
            <w:r w:rsidRPr="002D5CA3">
              <w:rPr>
                <w:rFonts w:ascii="Arial Narrow" w:eastAsia="Calibri" w:hAnsi="Arial Narrow" w:cs="Times New Roman"/>
                <w:sz w:val="20"/>
                <w:szCs w:val="20"/>
              </w:rPr>
              <w:t>nclud</w:t>
            </w:r>
            <w:r>
              <w:rPr>
                <w:rFonts w:ascii="Arial Narrow" w:eastAsia="Calibri" w:hAnsi="Arial Narrow" w:cs="Times New Roman"/>
                <w:sz w:val="20"/>
                <w:szCs w:val="20"/>
              </w:rPr>
              <w:t>ing</w:t>
            </w:r>
            <w:r w:rsidRPr="002D5CA3">
              <w:rPr>
                <w:rFonts w:ascii="Arial Narrow" w:eastAsia="Calibri" w:hAnsi="Arial Narrow" w:cs="Times New Roman"/>
                <w:sz w:val="20"/>
                <w:szCs w:val="20"/>
              </w:rPr>
              <w:t xml:space="preserve"> exceeding Title 24 energy efficiency</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standards with new construction, installation of water efficient fixtures; designing new construction to achieve low-impact</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 xml:space="preserve">development; </w:t>
            </w:r>
            <w:r>
              <w:rPr>
                <w:rFonts w:ascii="Arial Narrow" w:eastAsia="Calibri" w:hAnsi="Arial Narrow" w:cs="Times New Roman"/>
                <w:sz w:val="20"/>
                <w:szCs w:val="20"/>
              </w:rPr>
              <w:t xml:space="preserve">and </w:t>
            </w:r>
            <w:r w:rsidRPr="002D5CA3">
              <w:rPr>
                <w:rFonts w:ascii="Arial Narrow" w:eastAsia="Calibri" w:hAnsi="Arial Narrow" w:cs="Times New Roman"/>
                <w:sz w:val="20"/>
                <w:szCs w:val="20"/>
              </w:rPr>
              <w:t>installation of water efficient landscaping.</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New development resulting from this project will utilize energy conserving lighting and water efficient fixtures. A condition of approval will</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be included to require implementation of the checked Voluntary Best Management Practices Measures submitted with the project</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application. If the proposed project adheres to these relevant design standards identified by BAAQMD, the requirements of the California</w:t>
            </w:r>
            <w:r>
              <w:rPr>
                <w:rFonts w:ascii="Arial Narrow" w:eastAsia="Calibri" w:hAnsi="Arial Narrow" w:cs="Times New Roman"/>
                <w:sz w:val="20"/>
                <w:szCs w:val="20"/>
              </w:rPr>
              <w:t xml:space="preserve"> </w:t>
            </w:r>
            <w:r w:rsidRPr="002D5CA3">
              <w:rPr>
                <w:rFonts w:ascii="Arial Narrow" w:eastAsia="Calibri" w:hAnsi="Arial Narrow" w:cs="Times New Roman"/>
                <w:sz w:val="20"/>
                <w:szCs w:val="20"/>
              </w:rPr>
              <w:t>Building Code, and the County’s conditions of project approval, impacts are considered less than significant.</w:t>
            </w:r>
          </w:p>
          <w:p w14:paraId="6C24D4FC" w14:textId="77777777" w:rsidR="003D4BA9" w:rsidRPr="00F47F10" w:rsidRDefault="003D4BA9" w:rsidP="002D5CA3">
            <w:pPr>
              <w:widowControl/>
              <w:suppressAutoHyphens/>
              <w:jc w:val="both"/>
              <w:rPr>
                <w:rFonts w:ascii="Arial Narrow" w:eastAsia="Times New Roman" w:hAnsi="Arial Narrow" w:cs="Times New Roman"/>
                <w:b/>
                <w:sz w:val="20"/>
                <w:szCs w:val="20"/>
                <w:u w:val="single"/>
              </w:rPr>
            </w:pPr>
          </w:p>
          <w:p w14:paraId="446AF501" w14:textId="77777777" w:rsidR="00840B8D" w:rsidRDefault="00840B8D" w:rsidP="00D377E5">
            <w:pPr>
              <w:widowControl/>
              <w:suppressAutoHyphens/>
              <w:jc w:val="both"/>
              <w:rPr>
                <w:rFonts w:ascii="Arial Narrow" w:eastAsia="Times New Roman" w:hAnsi="Arial Narrow" w:cs="Times New Roman"/>
                <w:sz w:val="20"/>
                <w:szCs w:val="20"/>
              </w:rPr>
            </w:pPr>
            <w:r w:rsidRPr="00F47F10">
              <w:rPr>
                <w:rFonts w:ascii="Arial Narrow" w:eastAsia="Times New Roman" w:hAnsi="Arial Narrow" w:cs="Times New Roman"/>
                <w:b/>
                <w:sz w:val="20"/>
                <w:szCs w:val="20"/>
                <w:u w:val="single"/>
              </w:rPr>
              <w:t>Mitigation Measures</w:t>
            </w:r>
            <w:r w:rsidRPr="00F47F10">
              <w:rPr>
                <w:rFonts w:ascii="Arial Narrow" w:eastAsia="Times New Roman" w:hAnsi="Arial Narrow" w:cs="Times New Roman"/>
                <w:b/>
                <w:sz w:val="20"/>
                <w:szCs w:val="20"/>
              </w:rPr>
              <w:t>:</w:t>
            </w:r>
            <w:r w:rsidRPr="00F47F10">
              <w:rPr>
                <w:rFonts w:ascii="Arial Narrow" w:eastAsia="Times New Roman" w:hAnsi="Arial Narrow" w:cs="Times New Roman"/>
                <w:sz w:val="20"/>
                <w:szCs w:val="20"/>
              </w:rPr>
              <w:t xml:space="preserve">  None required.</w:t>
            </w:r>
          </w:p>
          <w:p w14:paraId="4141BEC0" w14:textId="64AFB977" w:rsidR="009D011E" w:rsidRPr="004B7908" w:rsidRDefault="009D011E" w:rsidP="00D377E5">
            <w:pPr>
              <w:widowControl/>
              <w:suppressAutoHyphens/>
              <w:jc w:val="both"/>
              <w:rPr>
                <w:rFonts w:ascii="Arial Narrow" w:eastAsia="Times New Roman" w:hAnsi="Arial Narrow" w:cs="Times New Roman"/>
                <w:sz w:val="18"/>
                <w:szCs w:val="18"/>
              </w:rPr>
            </w:pPr>
          </w:p>
        </w:tc>
      </w:tr>
      <w:tr w:rsidR="00AF34FE" w:rsidRPr="005B5902" w14:paraId="1FA4BB0F" w14:textId="77777777" w:rsidTr="001C26D0">
        <w:tblPrEx>
          <w:jc w:val="left"/>
          <w:tblCellMar>
            <w:left w:w="108" w:type="dxa"/>
            <w:right w:w="108" w:type="dxa"/>
          </w:tblCellMar>
        </w:tblPrEx>
        <w:trPr>
          <w:gridBefore w:val="1"/>
          <w:gridAfter w:val="1"/>
          <w:wBefore w:w="7" w:type="dxa"/>
          <w:wAfter w:w="22" w:type="dxa"/>
          <w:cantSplit/>
          <w:trHeight w:val="837"/>
          <w:tblHeader/>
        </w:trPr>
        <w:tc>
          <w:tcPr>
            <w:tcW w:w="6408" w:type="dxa"/>
            <w:shd w:val="clear" w:color="auto" w:fill="BFBFBF" w:themeFill="background1" w:themeFillShade="BF"/>
          </w:tcPr>
          <w:p w14:paraId="25A82AC2" w14:textId="77777777" w:rsidR="00AF34FE" w:rsidRDefault="00AF34FE" w:rsidP="00D377E5">
            <w:pPr>
              <w:suppressAutoHyphens/>
              <w:rPr>
                <w:rFonts w:ascii="Arial Narrow" w:hAnsi="Arial Narrow"/>
                <w:b/>
                <w:sz w:val="16"/>
              </w:rPr>
            </w:pPr>
          </w:p>
          <w:p w14:paraId="405B2B9D" w14:textId="77777777" w:rsidR="001C26D0" w:rsidRDefault="001C26D0" w:rsidP="001C26D0">
            <w:pPr>
              <w:rPr>
                <w:rFonts w:ascii="Arial Narrow" w:hAnsi="Arial Narrow"/>
                <w:b/>
                <w:sz w:val="16"/>
              </w:rPr>
            </w:pPr>
          </w:p>
          <w:p w14:paraId="04A50FEA" w14:textId="77777777" w:rsidR="001C26D0" w:rsidRPr="005B5902" w:rsidRDefault="001C26D0" w:rsidP="001C26D0">
            <w:pPr>
              <w:suppressAutoHyphens/>
              <w:rPr>
                <w:rFonts w:ascii="Arial Narrow" w:hAnsi="Arial Narrow"/>
                <w:sz w:val="18"/>
              </w:rPr>
            </w:pPr>
            <w:r w:rsidRPr="00C12775">
              <w:rPr>
                <w:rFonts w:ascii="Arial Narrow" w:hAnsi="Arial Narrow"/>
                <w:b/>
                <w:bCs/>
                <w:sz w:val="18"/>
              </w:rPr>
              <w:t>IX</w:t>
            </w:r>
            <w:r w:rsidRPr="005B5902">
              <w:rPr>
                <w:rFonts w:ascii="Arial Narrow" w:hAnsi="Arial Narrow"/>
                <w:b/>
                <w:sz w:val="18"/>
              </w:rPr>
              <w:t>.</w:t>
            </w:r>
            <w:r w:rsidRPr="005B5902">
              <w:rPr>
                <w:rFonts w:ascii="Arial Narrow" w:hAnsi="Arial Narrow"/>
                <w:b/>
                <w:sz w:val="18"/>
              </w:rPr>
              <w:tab/>
              <w:t xml:space="preserve">HAZARDS AND HAZARDOUS MATERIALS. </w:t>
            </w:r>
            <w:r w:rsidRPr="005B5902">
              <w:rPr>
                <w:rFonts w:ascii="Arial Narrow" w:hAnsi="Arial Narrow"/>
                <w:sz w:val="18"/>
              </w:rPr>
              <w:t>Would the project:</w:t>
            </w:r>
          </w:p>
          <w:p w14:paraId="2C27DD5C" w14:textId="3F7D2E04" w:rsidR="001C26D0" w:rsidRPr="001C26D0" w:rsidRDefault="001C26D0" w:rsidP="001C26D0">
            <w:pPr>
              <w:rPr>
                <w:rFonts w:ascii="Arial Narrow" w:hAnsi="Arial Narrow"/>
                <w:sz w:val="16"/>
              </w:rPr>
            </w:pPr>
          </w:p>
        </w:tc>
        <w:tc>
          <w:tcPr>
            <w:tcW w:w="1440" w:type="dxa"/>
            <w:gridSpan w:val="3"/>
            <w:shd w:val="clear" w:color="auto" w:fill="BFBFBF" w:themeFill="background1" w:themeFillShade="BF"/>
          </w:tcPr>
          <w:p w14:paraId="1063EB5D" w14:textId="77777777" w:rsidR="00AF34FE" w:rsidRPr="005B5902" w:rsidRDefault="00AF34FE" w:rsidP="00D377E5">
            <w:pPr>
              <w:suppressAutoHyphens/>
              <w:jc w:val="center"/>
              <w:rPr>
                <w:rFonts w:ascii="Arial Narrow" w:hAnsi="Arial Narrow"/>
                <w:b/>
                <w:sz w:val="16"/>
              </w:rPr>
            </w:pPr>
          </w:p>
          <w:p w14:paraId="64491990" w14:textId="77777777" w:rsidR="00AF34FE" w:rsidRPr="005B5902" w:rsidRDefault="00AF34FE" w:rsidP="00D377E5">
            <w:pPr>
              <w:suppressAutoHyphens/>
              <w:jc w:val="center"/>
              <w:rPr>
                <w:rFonts w:ascii="Arial Narrow" w:hAnsi="Arial Narrow"/>
                <w:b/>
                <w:sz w:val="16"/>
              </w:rPr>
            </w:pPr>
            <w:r w:rsidRPr="005B5902">
              <w:rPr>
                <w:rFonts w:ascii="Arial Narrow" w:hAnsi="Arial Narrow"/>
                <w:b/>
                <w:sz w:val="16"/>
              </w:rPr>
              <w:t>Potentially Significant Impact</w:t>
            </w:r>
          </w:p>
        </w:tc>
        <w:tc>
          <w:tcPr>
            <w:tcW w:w="1350" w:type="dxa"/>
            <w:gridSpan w:val="2"/>
            <w:shd w:val="clear" w:color="auto" w:fill="BFBFBF" w:themeFill="background1" w:themeFillShade="BF"/>
          </w:tcPr>
          <w:p w14:paraId="63668DCA" w14:textId="77777777" w:rsidR="00AF34FE" w:rsidRPr="005B5902" w:rsidRDefault="00AF34FE" w:rsidP="00D377E5">
            <w:pPr>
              <w:suppressAutoHyphens/>
              <w:jc w:val="center"/>
              <w:rPr>
                <w:rFonts w:ascii="Arial Narrow" w:hAnsi="Arial Narrow"/>
                <w:b/>
                <w:sz w:val="16"/>
              </w:rPr>
            </w:pPr>
            <w:r w:rsidRPr="005B5902">
              <w:rPr>
                <w:rFonts w:ascii="Arial Narrow" w:hAnsi="Arial Narrow"/>
                <w:b/>
                <w:sz w:val="16"/>
              </w:rPr>
              <w:t>Less Than Significant</w:t>
            </w:r>
          </w:p>
          <w:p w14:paraId="705A6E79" w14:textId="77777777" w:rsidR="00AF34FE" w:rsidRPr="005B5902" w:rsidRDefault="00AF34FE" w:rsidP="00D377E5">
            <w:pPr>
              <w:suppressAutoHyphens/>
              <w:jc w:val="center"/>
              <w:rPr>
                <w:rFonts w:ascii="Arial Narrow" w:hAnsi="Arial Narrow"/>
                <w:b/>
                <w:sz w:val="16"/>
              </w:rPr>
            </w:pPr>
            <w:r w:rsidRPr="005B5902">
              <w:rPr>
                <w:rFonts w:ascii="Arial Narrow" w:hAnsi="Arial Narrow"/>
                <w:b/>
                <w:sz w:val="16"/>
              </w:rPr>
              <w:t>With Mitigation Incorporation</w:t>
            </w:r>
          </w:p>
        </w:tc>
        <w:tc>
          <w:tcPr>
            <w:tcW w:w="1080" w:type="dxa"/>
            <w:gridSpan w:val="2"/>
            <w:shd w:val="clear" w:color="auto" w:fill="BFBFBF" w:themeFill="background1" w:themeFillShade="BF"/>
          </w:tcPr>
          <w:p w14:paraId="584D0DF8" w14:textId="77777777" w:rsidR="00AF34FE" w:rsidRPr="005B5902" w:rsidRDefault="00AF34FE" w:rsidP="00D377E5">
            <w:pPr>
              <w:suppressAutoHyphens/>
              <w:jc w:val="center"/>
              <w:rPr>
                <w:rFonts w:ascii="Arial Narrow" w:hAnsi="Arial Narrow"/>
                <w:b/>
                <w:sz w:val="16"/>
              </w:rPr>
            </w:pPr>
          </w:p>
          <w:p w14:paraId="1F1DC03B" w14:textId="77777777" w:rsidR="00AF34FE" w:rsidRPr="005B5902" w:rsidRDefault="00AF34FE" w:rsidP="00D377E5">
            <w:pPr>
              <w:suppressAutoHyphens/>
              <w:jc w:val="center"/>
              <w:rPr>
                <w:rFonts w:ascii="Arial Narrow" w:hAnsi="Arial Narrow"/>
                <w:b/>
                <w:sz w:val="16"/>
              </w:rPr>
            </w:pPr>
            <w:r w:rsidRPr="005B5902">
              <w:rPr>
                <w:rFonts w:ascii="Arial Narrow" w:hAnsi="Arial Narrow"/>
                <w:b/>
                <w:sz w:val="16"/>
              </w:rPr>
              <w:t>Less Than Significant Impact</w:t>
            </w:r>
          </w:p>
        </w:tc>
        <w:tc>
          <w:tcPr>
            <w:tcW w:w="900" w:type="dxa"/>
            <w:shd w:val="clear" w:color="auto" w:fill="BFBFBF" w:themeFill="background1" w:themeFillShade="BF"/>
          </w:tcPr>
          <w:p w14:paraId="536468CE" w14:textId="77777777" w:rsidR="00AF34FE" w:rsidRPr="005B5902" w:rsidRDefault="00AF34FE" w:rsidP="00D377E5">
            <w:pPr>
              <w:suppressAutoHyphens/>
              <w:jc w:val="center"/>
              <w:rPr>
                <w:rFonts w:ascii="Arial Narrow" w:hAnsi="Arial Narrow"/>
                <w:b/>
                <w:sz w:val="16"/>
              </w:rPr>
            </w:pPr>
          </w:p>
          <w:p w14:paraId="4E158AB7" w14:textId="77777777" w:rsidR="00AF34FE" w:rsidRPr="005B5902" w:rsidRDefault="00AF34FE" w:rsidP="00D377E5">
            <w:pPr>
              <w:suppressAutoHyphens/>
              <w:jc w:val="center"/>
              <w:rPr>
                <w:rFonts w:ascii="Arial Narrow" w:hAnsi="Arial Narrow"/>
                <w:b/>
                <w:sz w:val="16"/>
              </w:rPr>
            </w:pPr>
          </w:p>
          <w:p w14:paraId="2B776D31" w14:textId="77777777" w:rsidR="00AF34FE" w:rsidRPr="005B5902" w:rsidRDefault="00AF34FE" w:rsidP="00D377E5">
            <w:pPr>
              <w:suppressAutoHyphens/>
              <w:jc w:val="center"/>
              <w:rPr>
                <w:rFonts w:ascii="Arial Narrow" w:hAnsi="Arial Narrow"/>
                <w:b/>
                <w:sz w:val="16"/>
              </w:rPr>
            </w:pPr>
            <w:r w:rsidRPr="005B5902">
              <w:rPr>
                <w:rFonts w:ascii="Arial Narrow" w:hAnsi="Arial Narrow"/>
                <w:b/>
                <w:sz w:val="16"/>
              </w:rPr>
              <w:t>No Impact</w:t>
            </w:r>
          </w:p>
        </w:tc>
      </w:tr>
      <w:tr w:rsidR="00AF34FE" w:rsidRPr="005B5902" w14:paraId="6640E8DA" w14:textId="77777777" w:rsidTr="00AF34FE">
        <w:tblPrEx>
          <w:jc w:val="left"/>
          <w:tblCellMar>
            <w:left w:w="108" w:type="dxa"/>
            <w:right w:w="108" w:type="dxa"/>
          </w:tblCellMar>
        </w:tblPrEx>
        <w:trPr>
          <w:gridBefore w:val="1"/>
          <w:gridAfter w:val="1"/>
          <w:wBefore w:w="7" w:type="dxa"/>
          <w:wAfter w:w="22" w:type="dxa"/>
          <w:cantSplit/>
        </w:trPr>
        <w:tc>
          <w:tcPr>
            <w:tcW w:w="6408" w:type="dxa"/>
          </w:tcPr>
          <w:p w14:paraId="22F8B262" w14:textId="77777777" w:rsidR="00AF34FE" w:rsidRPr="005B5902" w:rsidRDefault="00AF34FE" w:rsidP="001C26D0">
            <w:pPr>
              <w:suppressAutoHyphens/>
              <w:rPr>
                <w:rFonts w:ascii="Arial Narrow" w:hAnsi="Arial Narrow"/>
                <w:sz w:val="18"/>
              </w:rPr>
            </w:pPr>
          </w:p>
        </w:tc>
        <w:tc>
          <w:tcPr>
            <w:tcW w:w="1440" w:type="dxa"/>
            <w:gridSpan w:val="3"/>
          </w:tcPr>
          <w:p w14:paraId="39E026A1" w14:textId="77777777" w:rsidR="00AF34FE" w:rsidRPr="005B5902" w:rsidRDefault="00AF34FE" w:rsidP="00D377E5">
            <w:pPr>
              <w:suppressAutoHyphens/>
              <w:jc w:val="center"/>
              <w:rPr>
                <w:rFonts w:ascii="Arial Narrow" w:hAnsi="Arial Narrow"/>
              </w:rPr>
            </w:pPr>
          </w:p>
        </w:tc>
        <w:tc>
          <w:tcPr>
            <w:tcW w:w="1350" w:type="dxa"/>
            <w:gridSpan w:val="2"/>
          </w:tcPr>
          <w:p w14:paraId="6736BDD6" w14:textId="77777777" w:rsidR="00AF34FE" w:rsidRPr="005B5902" w:rsidRDefault="00AF34FE" w:rsidP="00D377E5">
            <w:pPr>
              <w:suppressAutoHyphens/>
              <w:jc w:val="center"/>
              <w:rPr>
                <w:rFonts w:ascii="Arial Narrow" w:hAnsi="Arial Narrow"/>
              </w:rPr>
            </w:pPr>
          </w:p>
        </w:tc>
        <w:tc>
          <w:tcPr>
            <w:tcW w:w="1080" w:type="dxa"/>
            <w:gridSpan w:val="2"/>
          </w:tcPr>
          <w:p w14:paraId="3A1DA24B" w14:textId="77777777" w:rsidR="00AF34FE" w:rsidRPr="005B5902" w:rsidRDefault="00AF34FE" w:rsidP="00D377E5">
            <w:pPr>
              <w:suppressAutoHyphens/>
              <w:jc w:val="center"/>
              <w:rPr>
                <w:rFonts w:ascii="Arial Narrow" w:hAnsi="Arial Narrow"/>
              </w:rPr>
            </w:pPr>
          </w:p>
        </w:tc>
        <w:tc>
          <w:tcPr>
            <w:tcW w:w="900" w:type="dxa"/>
          </w:tcPr>
          <w:p w14:paraId="1DE7F223" w14:textId="77777777" w:rsidR="00AF34FE" w:rsidRPr="005B5902" w:rsidRDefault="00AF34FE" w:rsidP="00D377E5">
            <w:pPr>
              <w:suppressAutoHyphens/>
              <w:jc w:val="center"/>
              <w:rPr>
                <w:rFonts w:ascii="Arial Narrow" w:hAnsi="Arial Narrow"/>
              </w:rPr>
            </w:pPr>
          </w:p>
        </w:tc>
      </w:tr>
      <w:tr w:rsidR="00AF34FE" w:rsidRPr="005B5902" w14:paraId="400E846E" w14:textId="77777777" w:rsidTr="00AF34FE">
        <w:tblPrEx>
          <w:jc w:val="left"/>
          <w:tblCellMar>
            <w:left w:w="108" w:type="dxa"/>
            <w:right w:w="108" w:type="dxa"/>
          </w:tblCellMar>
        </w:tblPrEx>
        <w:trPr>
          <w:gridBefore w:val="1"/>
          <w:gridAfter w:val="1"/>
          <w:wBefore w:w="7" w:type="dxa"/>
          <w:wAfter w:w="22" w:type="dxa"/>
          <w:cantSplit/>
        </w:trPr>
        <w:tc>
          <w:tcPr>
            <w:tcW w:w="6408" w:type="dxa"/>
          </w:tcPr>
          <w:p w14:paraId="6331DF9D" w14:textId="77777777" w:rsidR="00AF34FE" w:rsidRPr="00AF34FE" w:rsidRDefault="00AF34FE" w:rsidP="002754B0">
            <w:pPr>
              <w:widowControl/>
              <w:numPr>
                <w:ilvl w:val="0"/>
                <w:numId w:val="11"/>
              </w:numPr>
              <w:tabs>
                <w:tab w:val="clear" w:pos="720"/>
                <w:tab w:val="left" w:pos="900"/>
              </w:tabs>
              <w:suppressAutoHyphens/>
              <w:ind w:left="900" w:hanging="180"/>
              <w:jc w:val="both"/>
              <w:rPr>
                <w:rFonts w:ascii="Arial Narrow" w:hAnsi="Arial Narrow"/>
                <w:sz w:val="18"/>
              </w:rPr>
            </w:pPr>
            <w:r w:rsidRPr="00AF34FE">
              <w:rPr>
                <w:rFonts w:ascii="Arial Narrow" w:hAnsi="Arial Narrow"/>
                <w:sz w:val="18"/>
              </w:rPr>
              <w:t>Create a significant hazard to the public or the environment through the routine transport, use, or disposal of hazardous materials?</w:t>
            </w:r>
          </w:p>
          <w:p w14:paraId="0B5C83DF" w14:textId="77777777" w:rsidR="00AF34FE" w:rsidRPr="00AF34FE" w:rsidRDefault="00AF34FE" w:rsidP="00D377E5">
            <w:pPr>
              <w:tabs>
                <w:tab w:val="left" w:pos="900"/>
              </w:tabs>
              <w:suppressAutoHyphens/>
              <w:ind w:left="900" w:hanging="180"/>
              <w:jc w:val="both"/>
              <w:rPr>
                <w:rFonts w:ascii="Arial Narrow" w:hAnsi="Arial Narrow"/>
                <w:sz w:val="18"/>
              </w:rPr>
            </w:pPr>
          </w:p>
        </w:tc>
        <w:tc>
          <w:tcPr>
            <w:tcW w:w="1440" w:type="dxa"/>
            <w:gridSpan w:val="3"/>
            <w:shd w:val="clear" w:color="auto" w:fill="auto"/>
          </w:tcPr>
          <w:p w14:paraId="773BC2D2"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1350" w:type="dxa"/>
            <w:gridSpan w:val="2"/>
            <w:shd w:val="clear" w:color="auto" w:fill="auto"/>
          </w:tcPr>
          <w:p w14:paraId="4AADF710"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1080" w:type="dxa"/>
            <w:gridSpan w:val="2"/>
            <w:shd w:val="clear" w:color="auto" w:fill="auto"/>
          </w:tcPr>
          <w:p w14:paraId="0EEBF58F"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1"/>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900" w:type="dxa"/>
            <w:shd w:val="clear" w:color="auto" w:fill="auto"/>
          </w:tcPr>
          <w:p w14:paraId="0D383323"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r>
      <w:tr w:rsidR="00AF34FE" w:rsidRPr="005B5902" w14:paraId="02AAE810" w14:textId="77777777" w:rsidTr="00AF34FE">
        <w:tblPrEx>
          <w:jc w:val="left"/>
          <w:tblCellMar>
            <w:left w:w="108" w:type="dxa"/>
            <w:right w:w="108" w:type="dxa"/>
          </w:tblCellMar>
        </w:tblPrEx>
        <w:trPr>
          <w:gridBefore w:val="1"/>
          <w:gridAfter w:val="1"/>
          <w:wBefore w:w="7" w:type="dxa"/>
          <w:wAfter w:w="22" w:type="dxa"/>
          <w:cantSplit/>
        </w:trPr>
        <w:tc>
          <w:tcPr>
            <w:tcW w:w="6408" w:type="dxa"/>
          </w:tcPr>
          <w:p w14:paraId="07FB4B14" w14:textId="77777777" w:rsidR="00AF34FE" w:rsidRPr="00AF34FE" w:rsidRDefault="00AF34FE" w:rsidP="00D377E5">
            <w:pPr>
              <w:tabs>
                <w:tab w:val="left" w:pos="900"/>
              </w:tabs>
              <w:suppressAutoHyphens/>
              <w:ind w:left="900" w:hanging="180"/>
              <w:jc w:val="both"/>
              <w:rPr>
                <w:rFonts w:ascii="Arial Narrow" w:hAnsi="Arial Narrow"/>
                <w:sz w:val="18"/>
              </w:rPr>
            </w:pPr>
            <w:r w:rsidRPr="00AF34FE">
              <w:rPr>
                <w:rFonts w:ascii="Arial Narrow" w:hAnsi="Arial Narrow"/>
                <w:sz w:val="18"/>
              </w:rPr>
              <w:t>b)</w:t>
            </w:r>
            <w:r w:rsidRPr="00AF34FE">
              <w:rPr>
                <w:rFonts w:ascii="Arial Narrow" w:hAnsi="Arial Narrow"/>
                <w:sz w:val="18"/>
              </w:rPr>
              <w:tab/>
              <w:t xml:space="preserve">Create a significant hazard to the public or the environment through </w:t>
            </w:r>
            <w:proofErr w:type="gramStart"/>
            <w:r w:rsidRPr="00AF34FE">
              <w:rPr>
                <w:rFonts w:ascii="Arial Narrow" w:hAnsi="Arial Narrow"/>
                <w:sz w:val="18"/>
              </w:rPr>
              <w:t>reasonable</w:t>
            </w:r>
            <w:proofErr w:type="gramEnd"/>
            <w:r w:rsidRPr="00AF34FE">
              <w:rPr>
                <w:rFonts w:ascii="Arial Narrow" w:hAnsi="Arial Narrow"/>
                <w:sz w:val="18"/>
              </w:rPr>
              <w:t xml:space="preserve"> foreseeable upset and accident conditions involving the release of hazardous materials into the environment?</w:t>
            </w:r>
          </w:p>
          <w:p w14:paraId="4E7BECF2" w14:textId="77777777" w:rsidR="00AF34FE" w:rsidRPr="00AF34FE" w:rsidRDefault="00AF34FE" w:rsidP="00D377E5">
            <w:pPr>
              <w:tabs>
                <w:tab w:val="left" w:pos="900"/>
              </w:tabs>
              <w:suppressAutoHyphens/>
              <w:ind w:left="900" w:hanging="180"/>
              <w:jc w:val="both"/>
              <w:rPr>
                <w:rFonts w:ascii="Arial Narrow" w:hAnsi="Arial Narrow"/>
                <w:sz w:val="18"/>
              </w:rPr>
            </w:pPr>
          </w:p>
        </w:tc>
        <w:tc>
          <w:tcPr>
            <w:tcW w:w="1440" w:type="dxa"/>
            <w:gridSpan w:val="3"/>
            <w:shd w:val="clear" w:color="auto" w:fill="auto"/>
          </w:tcPr>
          <w:p w14:paraId="033DDFFA"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1350" w:type="dxa"/>
            <w:gridSpan w:val="2"/>
            <w:shd w:val="clear" w:color="auto" w:fill="auto"/>
          </w:tcPr>
          <w:p w14:paraId="77C6280C"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1080" w:type="dxa"/>
            <w:gridSpan w:val="2"/>
            <w:shd w:val="clear" w:color="auto" w:fill="auto"/>
          </w:tcPr>
          <w:p w14:paraId="07FB5757"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1"/>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900" w:type="dxa"/>
            <w:shd w:val="clear" w:color="auto" w:fill="auto"/>
          </w:tcPr>
          <w:p w14:paraId="50525C47"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r>
      <w:tr w:rsidR="00AF34FE" w:rsidRPr="005B5902" w14:paraId="644843F5" w14:textId="77777777" w:rsidTr="00AF34FE">
        <w:tblPrEx>
          <w:jc w:val="left"/>
          <w:tblCellMar>
            <w:left w:w="108" w:type="dxa"/>
            <w:right w:w="108" w:type="dxa"/>
          </w:tblCellMar>
        </w:tblPrEx>
        <w:trPr>
          <w:gridBefore w:val="1"/>
          <w:gridAfter w:val="1"/>
          <w:wBefore w:w="7" w:type="dxa"/>
          <w:wAfter w:w="22" w:type="dxa"/>
          <w:cantSplit/>
        </w:trPr>
        <w:tc>
          <w:tcPr>
            <w:tcW w:w="6408" w:type="dxa"/>
          </w:tcPr>
          <w:p w14:paraId="7195603D" w14:textId="77777777" w:rsidR="00AF34FE" w:rsidRPr="00AF34FE" w:rsidRDefault="00AF34FE" w:rsidP="00D377E5">
            <w:pPr>
              <w:tabs>
                <w:tab w:val="left" w:pos="900"/>
              </w:tabs>
              <w:suppressAutoHyphens/>
              <w:ind w:left="900" w:hanging="180"/>
              <w:jc w:val="both"/>
              <w:rPr>
                <w:rFonts w:ascii="Arial Narrow" w:hAnsi="Arial Narrow"/>
                <w:sz w:val="18"/>
              </w:rPr>
            </w:pPr>
            <w:r w:rsidRPr="00AF34FE">
              <w:rPr>
                <w:rFonts w:ascii="Arial Narrow" w:hAnsi="Arial Narrow"/>
                <w:sz w:val="18"/>
              </w:rPr>
              <w:t>c)</w:t>
            </w:r>
            <w:r w:rsidRPr="00AF34FE">
              <w:rPr>
                <w:rFonts w:ascii="Arial Narrow" w:hAnsi="Arial Narrow"/>
                <w:sz w:val="18"/>
              </w:rPr>
              <w:tab/>
              <w:t>Emit hazardous emissions or handle hazardous or acutely hazardous materials, substances, or waste within one-quarter mile of an existing or proposed school?</w:t>
            </w:r>
          </w:p>
          <w:p w14:paraId="0A99E75F" w14:textId="77777777" w:rsidR="00AF34FE" w:rsidRPr="00AF34FE" w:rsidRDefault="00AF34FE" w:rsidP="00D377E5">
            <w:pPr>
              <w:tabs>
                <w:tab w:val="left" w:pos="900"/>
              </w:tabs>
              <w:suppressAutoHyphens/>
              <w:ind w:left="900" w:hanging="180"/>
              <w:jc w:val="both"/>
              <w:rPr>
                <w:rFonts w:ascii="Arial Narrow" w:hAnsi="Arial Narrow"/>
                <w:sz w:val="18"/>
              </w:rPr>
            </w:pPr>
          </w:p>
        </w:tc>
        <w:tc>
          <w:tcPr>
            <w:tcW w:w="1440" w:type="dxa"/>
            <w:gridSpan w:val="3"/>
            <w:shd w:val="clear" w:color="auto" w:fill="auto"/>
          </w:tcPr>
          <w:p w14:paraId="4D4DDE95"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1350" w:type="dxa"/>
            <w:gridSpan w:val="2"/>
            <w:shd w:val="clear" w:color="auto" w:fill="auto"/>
          </w:tcPr>
          <w:p w14:paraId="3F60E760"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1080" w:type="dxa"/>
            <w:gridSpan w:val="2"/>
            <w:shd w:val="clear" w:color="auto" w:fill="auto"/>
          </w:tcPr>
          <w:p w14:paraId="03992146"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900" w:type="dxa"/>
            <w:shd w:val="clear" w:color="auto" w:fill="auto"/>
          </w:tcPr>
          <w:p w14:paraId="249E3447"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1"/>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r>
      <w:tr w:rsidR="00AF34FE" w:rsidRPr="005B5902" w14:paraId="10C1B026" w14:textId="77777777" w:rsidTr="00AF34FE">
        <w:tblPrEx>
          <w:jc w:val="left"/>
          <w:tblCellMar>
            <w:left w:w="108" w:type="dxa"/>
            <w:right w:w="108" w:type="dxa"/>
          </w:tblCellMar>
        </w:tblPrEx>
        <w:trPr>
          <w:gridBefore w:val="1"/>
          <w:gridAfter w:val="1"/>
          <w:wBefore w:w="7" w:type="dxa"/>
          <w:wAfter w:w="22" w:type="dxa"/>
          <w:cantSplit/>
        </w:trPr>
        <w:tc>
          <w:tcPr>
            <w:tcW w:w="6408" w:type="dxa"/>
          </w:tcPr>
          <w:p w14:paraId="436408BD" w14:textId="77777777" w:rsidR="00AF34FE" w:rsidRPr="00AF34FE" w:rsidRDefault="00AF34FE" w:rsidP="00D377E5">
            <w:pPr>
              <w:pStyle w:val="BodyTextIndent3"/>
              <w:tabs>
                <w:tab w:val="left" w:pos="900"/>
              </w:tabs>
              <w:suppressAutoHyphens/>
              <w:ind w:left="900" w:hanging="180"/>
              <w:rPr>
                <w:rFonts w:ascii="Arial Narrow" w:hAnsi="Arial Narrow"/>
                <w:sz w:val="18"/>
                <w:szCs w:val="22"/>
              </w:rPr>
            </w:pPr>
            <w:r w:rsidRPr="00AF34FE">
              <w:rPr>
                <w:rFonts w:ascii="Arial Narrow" w:hAnsi="Arial Narrow"/>
                <w:sz w:val="18"/>
                <w:szCs w:val="22"/>
              </w:rPr>
              <w:t>d)</w:t>
            </w:r>
            <w:r w:rsidRPr="00AF34FE">
              <w:rPr>
                <w:rFonts w:ascii="Arial Narrow" w:hAnsi="Arial Narrow"/>
                <w:sz w:val="18"/>
                <w:szCs w:val="22"/>
              </w:rPr>
              <w:tab/>
              <w:t>Be located on a site which is included on a list of hazardous materials sites compiled pursuant to Government Code Section 65962.5 and, as a result, would it create a significant hazard to the public or the environment?</w:t>
            </w:r>
          </w:p>
          <w:p w14:paraId="6FB0025D" w14:textId="77777777" w:rsidR="00AF34FE" w:rsidRPr="00AF34FE" w:rsidRDefault="00AF34FE" w:rsidP="00D377E5">
            <w:pPr>
              <w:tabs>
                <w:tab w:val="left" w:pos="900"/>
              </w:tabs>
              <w:suppressAutoHyphens/>
              <w:ind w:left="900" w:hanging="180"/>
              <w:jc w:val="both"/>
              <w:rPr>
                <w:rFonts w:ascii="Arial Narrow" w:hAnsi="Arial Narrow"/>
                <w:sz w:val="18"/>
              </w:rPr>
            </w:pPr>
          </w:p>
        </w:tc>
        <w:tc>
          <w:tcPr>
            <w:tcW w:w="1440" w:type="dxa"/>
            <w:gridSpan w:val="3"/>
            <w:shd w:val="clear" w:color="auto" w:fill="auto"/>
          </w:tcPr>
          <w:p w14:paraId="4E57A378"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1350" w:type="dxa"/>
            <w:gridSpan w:val="2"/>
            <w:shd w:val="clear" w:color="auto" w:fill="auto"/>
          </w:tcPr>
          <w:p w14:paraId="13270BD6"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1080" w:type="dxa"/>
            <w:gridSpan w:val="2"/>
            <w:shd w:val="clear" w:color="auto" w:fill="auto"/>
          </w:tcPr>
          <w:p w14:paraId="5BFDD107"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900" w:type="dxa"/>
            <w:shd w:val="clear" w:color="auto" w:fill="auto"/>
          </w:tcPr>
          <w:p w14:paraId="3348F3E7"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1"/>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r>
      <w:tr w:rsidR="00AF34FE" w:rsidRPr="005B5902" w14:paraId="5703A80D" w14:textId="77777777" w:rsidTr="00AF34FE">
        <w:tblPrEx>
          <w:jc w:val="left"/>
          <w:tblCellMar>
            <w:left w:w="108" w:type="dxa"/>
            <w:right w:w="108" w:type="dxa"/>
          </w:tblCellMar>
        </w:tblPrEx>
        <w:trPr>
          <w:gridBefore w:val="1"/>
          <w:gridAfter w:val="1"/>
          <w:wBefore w:w="7" w:type="dxa"/>
          <w:wAfter w:w="22" w:type="dxa"/>
          <w:cantSplit/>
          <w:trHeight w:val="1125"/>
        </w:trPr>
        <w:tc>
          <w:tcPr>
            <w:tcW w:w="6408" w:type="dxa"/>
          </w:tcPr>
          <w:p w14:paraId="24E3E484" w14:textId="627A57F2" w:rsidR="00AF34FE" w:rsidRPr="00AF34FE" w:rsidRDefault="00AF34FE" w:rsidP="00D377E5">
            <w:pPr>
              <w:pStyle w:val="BodyTextIndent3"/>
              <w:tabs>
                <w:tab w:val="left" w:pos="900"/>
              </w:tabs>
              <w:suppressAutoHyphens/>
              <w:ind w:left="900" w:hanging="180"/>
              <w:rPr>
                <w:rFonts w:ascii="Arial Narrow" w:hAnsi="Arial Narrow"/>
                <w:sz w:val="18"/>
                <w:szCs w:val="22"/>
              </w:rPr>
            </w:pPr>
            <w:r w:rsidRPr="00AF34FE">
              <w:rPr>
                <w:rFonts w:ascii="Arial Narrow" w:hAnsi="Arial Narrow"/>
                <w:sz w:val="18"/>
                <w:szCs w:val="22"/>
              </w:rPr>
              <w:lastRenderedPageBreak/>
              <w:t>e)</w:t>
            </w:r>
            <w:r w:rsidRPr="00AF34FE">
              <w:rPr>
                <w:rFonts w:ascii="Arial Narrow" w:hAnsi="Arial Narrow"/>
                <w:sz w:val="18"/>
                <w:szCs w:val="22"/>
              </w:rPr>
              <w:tab/>
              <w:t>For a project located within an airport land use plan or, where such a plan has not been adopted, within two miles of a public airport or public use airport, would the project result in a safety hazard or excessive noise for people residing or working in the project area?</w:t>
            </w:r>
          </w:p>
        </w:tc>
        <w:tc>
          <w:tcPr>
            <w:tcW w:w="1440" w:type="dxa"/>
            <w:gridSpan w:val="3"/>
          </w:tcPr>
          <w:p w14:paraId="55C26E00"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1350" w:type="dxa"/>
            <w:gridSpan w:val="2"/>
          </w:tcPr>
          <w:p w14:paraId="1F02CBDF"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1080" w:type="dxa"/>
            <w:gridSpan w:val="2"/>
          </w:tcPr>
          <w:p w14:paraId="4953E3A2" w14:textId="6F43AFB5" w:rsidR="00AF34FE" w:rsidRPr="003C27D3" w:rsidRDefault="002122CF" w:rsidP="00D377E5">
            <w:pPr>
              <w:suppressAutoHyphens/>
              <w:jc w:val="center"/>
              <w:rPr>
                <w:rFonts w:ascii="Arial Narrow" w:hAnsi="Arial Narrow"/>
                <w:b/>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Pr>
                <w:rFonts w:ascii="Arial Narrow" w:hAnsi="Arial Narrow"/>
                <w:sz w:val="20"/>
                <w:szCs w:val="20"/>
              </w:rPr>
              <w:fldChar w:fldCharType="end"/>
            </w:r>
          </w:p>
        </w:tc>
        <w:tc>
          <w:tcPr>
            <w:tcW w:w="900" w:type="dxa"/>
          </w:tcPr>
          <w:p w14:paraId="32508B7A" w14:textId="12563970" w:rsidR="00AF34FE" w:rsidRPr="003C27D3" w:rsidRDefault="002122CF" w:rsidP="00D377E5">
            <w:pPr>
              <w:suppressAutoHyphens/>
              <w:jc w:val="center"/>
              <w:rPr>
                <w:rFonts w:ascii="Arial Narrow" w:hAnsi="Arial Narrow"/>
                <w:b/>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Pr>
                <w:rFonts w:ascii="Arial Narrow" w:hAnsi="Arial Narrow"/>
                <w:sz w:val="20"/>
                <w:szCs w:val="20"/>
              </w:rPr>
              <w:fldChar w:fldCharType="end"/>
            </w:r>
          </w:p>
        </w:tc>
      </w:tr>
      <w:tr w:rsidR="00AF34FE" w:rsidRPr="005B5902" w14:paraId="232F7AF8" w14:textId="77777777" w:rsidTr="00AF34FE">
        <w:tblPrEx>
          <w:jc w:val="left"/>
          <w:tblCellMar>
            <w:left w:w="108" w:type="dxa"/>
            <w:right w:w="108" w:type="dxa"/>
          </w:tblCellMar>
        </w:tblPrEx>
        <w:trPr>
          <w:gridBefore w:val="1"/>
          <w:gridAfter w:val="1"/>
          <w:wBefore w:w="7" w:type="dxa"/>
          <w:wAfter w:w="22" w:type="dxa"/>
          <w:cantSplit/>
        </w:trPr>
        <w:tc>
          <w:tcPr>
            <w:tcW w:w="6408" w:type="dxa"/>
          </w:tcPr>
          <w:p w14:paraId="4252E7AB" w14:textId="77777777" w:rsidR="00AF34FE" w:rsidRPr="00AF34FE" w:rsidRDefault="00AF34FE" w:rsidP="00D377E5">
            <w:pPr>
              <w:pStyle w:val="BodyTextIndent3"/>
              <w:tabs>
                <w:tab w:val="left" w:pos="900"/>
              </w:tabs>
              <w:suppressAutoHyphens/>
              <w:ind w:left="900" w:hanging="180"/>
              <w:rPr>
                <w:rFonts w:ascii="Arial Narrow" w:hAnsi="Arial Narrow"/>
                <w:sz w:val="18"/>
                <w:szCs w:val="22"/>
              </w:rPr>
            </w:pPr>
            <w:r w:rsidRPr="00AF34FE">
              <w:rPr>
                <w:rFonts w:ascii="Arial Narrow" w:hAnsi="Arial Narrow"/>
                <w:sz w:val="18"/>
                <w:szCs w:val="22"/>
              </w:rPr>
              <w:t>f)</w:t>
            </w:r>
            <w:r w:rsidRPr="00AF34FE">
              <w:rPr>
                <w:rFonts w:ascii="Arial Narrow" w:hAnsi="Arial Narrow"/>
                <w:sz w:val="18"/>
                <w:szCs w:val="22"/>
              </w:rPr>
              <w:tab/>
              <w:t>Impair implementation of or physically interfere with an adopted emergency response plan or emergency evacuation plan?</w:t>
            </w:r>
          </w:p>
          <w:p w14:paraId="018E6903" w14:textId="77777777" w:rsidR="00AF34FE" w:rsidRPr="00AF34FE" w:rsidRDefault="00AF34FE" w:rsidP="00D377E5">
            <w:pPr>
              <w:tabs>
                <w:tab w:val="left" w:pos="900"/>
              </w:tabs>
              <w:suppressAutoHyphens/>
              <w:ind w:left="900" w:hanging="180"/>
              <w:jc w:val="both"/>
              <w:rPr>
                <w:rFonts w:ascii="Arial Narrow" w:hAnsi="Arial Narrow"/>
                <w:sz w:val="18"/>
              </w:rPr>
            </w:pPr>
          </w:p>
        </w:tc>
        <w:tc>
          <w:tcPr>
            <w:tcW w:w="1440" w:type="dxa"/>
            <w:gridSpan w:val="3"/>
          </w:tcPr>
          <w:p w14:paraId="4F5F3C0E"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1350" w:type="dxa"/>
            <w:gridSpan w:val="2"/>
          </w:tcPr>
          <w:p w14:paraId="138FC61F"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1080" w:type="dxa"/>
            <w:gridSpan w:val="2"/>
          </w:tcPr>
          <w:p w14:paraId="0DB05AD2"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1"/>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900" w:type="dxa"/>
          </w:tcPr>
          <w:p w14:paraId="4198EFAC"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r>
      <w:tr w:rsidR="00AF34FE" w:rsidRPr="005B5902" w14:paraId="28BB8FCD" w14:textId="77777777" w:rsidTr="00AF34FE">
        <w:tblPrEx>
          <w:jc w:val="left"/>
          <w:tblCellMar>
            <w:left w:w="108" w:type="dxa"/>
            <w:right w:w="108" w:type="dxa"/>
          </w:tblCellMar>
        </w:tblPrEx>
        <w:trPr>
          <w:gridBefore w:val="1"/>
          <w:gridAfter w:val="1"/>
          <w:wBefore w:w="7" w:type="dxa"/>
          <w:wAfter w:w="22" w:type="dxa"/>
          <w:cantSplit/>
        </w:trPr>
        <w:tc>
          <w:tcPr>
            <w:tcW w:w="6408" w:type="dxa"/>
          </w:tcPr>
          <w:p w14:paraId="6F8D3BA1" w14:textId="77777777" w:rsidR="00AF34FE" w:rsidRPr="00AF34FE" w:rsidRDefault="00AF34FE" w:rsidP="00D377E5">
            <w:pPr>
              <w:pStyle w:val="BodyTextIndent3"/>
              <w:tabs>
                <w:tab w:val="left" w:pos="900"/>
              </w:tabs>
              <w:suppressAutoHyphens/>
              <w:ind w:left="900" w:hanging="180"/>
              <w:rPr>
                <w:rFonts w:ascii="Arial Narrow" w:hAnsi="Arial Narrow"/>
                <w:sz w:val="18"/>
                <w:szCs w:val="22"/>
              </w:rPr>
            </w:pPr>
            <w:r w:rsidRPr="00AF34FE">
              <w:rPr>
                <w:rFonts w:ascii="Arial Narrow" w:hAnsi="Arial Narrow"/>
                <w:sz w:val="18"/>
                <w:szCs w:val="22"/>
              </w:rPr>
              <w:t>g)</w:t>
            </w:r>
            <w:r w:rsidRPr="00AF34FE">
              <w:rPr>
                <w:rFonts w:ascii="Arial Narrow" w:hAnsi="Arial Narrow"/>
                <w:sz w:val="18"/>
                <w:szCs w:val="22"/>
              </w:rPr>
              <w:tab/>
              <w:t>Expose people or structures, either directly or indirectly, to a significant risk of loss, injury or death involving wild-land fires, including where wild-lands?</w:t>
            </w:r>
          </w:p>
          <w:p w14:paraId="5A0448FA" w14:textId="77777777" w:rsidR="00AF34FE" w:rsidRPr="00AF34FE" w:rsidRDefault="00AF34FE" w:rsidP="00D377E5">
            <w:pPr>
              <w:tabs>
                <w:tab w:val="left" w:pos="900"/>
              </w:tabs>
              <w:suppressAutoHyphens/>
              <w:jc w:val="both"/>
              <w:rPr>
                <w:rFonts w:ascii="Arial Narrow" w:hAnsi="Arial Narrow"/>
                <w:sz w:val="18"/>
              </w:rPr>
            </w:pPr>
          </w:p>
        </w:tc>
        <w:tc>
          <w:tcPr>
            <w:tcW w:w="1440" w:type="dxa"/>
            <w:gridSpan w:val="3"/>
          </w:tcPr>
          <w:p w14:paraId="717089F7"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1350" w:type="dxa"/>
            <w:gridSpan w:val="2"/>
          </w:tcPr>
          <w:p w14:paraId="0569BF32" w14:textId="77777777" w:rsidR="00AF34FE" w:rsidRPr="003C27D3" w:rsidRDefault="00AF34FE" w:rsidP="00D377E5">
            <w:pPr>
              <w:suppressAutoHyphens/>
              <w:jc w:val="center"/>
              <w:rPr>
                <w:rFonts w:ascii="Arial Narrow" w:hAnsi="Arial Narrow"/>
                <w:b/>
                <w:sz w:val="20"/>
                <w:szCs w:val="20"/>
              </w:rPr>
            </w:pPr>
            <w:r w:rsidRPr="003C27D3">
              <w:rPr>
                <w:rFonts w:ascii="Arial Narrow" w:hAnsi="Arial Narrow"/>
                <w:sz w:val="20"/>
                <w:szCs w:val="20"/>
              </w:rPr>
              <w:fldChar w:fldCharType="begin">
                <w:ffData>
                  <w:name w:val=""/>
                  <w:enabled/>
                  <w:calcOnExit w:val="0"/>
                  <w:checkBox>
                    <w:sizeAuto/>
                    <w:default w:val="0"/>
                  </w:checkBox>
                </w:ffData>
              </w:fldChar>
            </w:r>
            <w:r w:rsidRPr="003C27D3">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sidRPr="003C27D3">
              <w:rPr>
                <w:rFonts w:ascii="Arial Narrow" w:hAnsi="Arial Narrow"/>
                <w:sz w:val="20"/>
                <w:szCs w:val="20"/>
              </w:rPr>
              <w:fldChar w:fldCharType="end"/>
            </w:r>
          </w:p>
        </w:tc>
        <w:tc>
          <w:tcPr>
            <w:tcW w:w="1080" w:type="dxa"/>
            <w:gridSpan w:val="2"/>
          </w:tcPr>
          <w:p w14:paraId="44D89B62" w14:textId="121A91D4" w:rsidR="00AF34FE" w:rsidRPr="003C27D3" w:rsidRDefault="00995C02" w:rsidP="00D377E5">
            <w:pPr>
              <w:suppressAutoHyphens/>
              <w:jc w:val="center"/>
              <w:rPr>
                <w:rFonts w:ascii="Arial Narrow" w:hAnsi="Arial Narrow"/>
                <w:b/>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Pr>
                <w:rFonts w:ascii="Arial Narrow" w:hAnsi="Arial Narrow"/>
                <w:sz w:val="20"/>
                <w:szCs w:val="20"/>
              </w:rPr>
              <w:fldChar w:fldCharType="end"/>
            </w:r>
          </w:p>
        </w:tc>
        <w:tc>
          <w:tcPr>
            <w:tcW w:w="900" w:type="dxa"/>
          </w:tcPr>
          <w:p w14:paraId="44CDDD9C" w14:textId="071379DB" w:rsidR="00AF34FE" w:rsidRPr="003C27D3" w:rsidRDefault="00995C02" w:rsidP="00D377E5">
            <w:pPr>
              <w:suppressAutoHyphens/>
              <w:jc w:val="center"/>
              <w:rPr>
                <w:rFonts w:ascii="Arial Narrow" w:hAnsi="Arial Narrow"/>
                <w:b/>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820561">
              <w:rPr>
                <w:rFonts w:ascii="Arial Narrow" w:hAnsi="Arial Narrow"/>
                <w:sz w:val="20"/>
                <w:szCs w:val="20"/>
              </w:rPr>
            </w:r>
            <w:r w:rsidR="00820561">
              <w:rPr>
                <w:rFonts w:ascii="Arial Narrow" w:hAnsi="Arial Narrow"/>
                <w:sz w:val="20"/>
                <w:szCs w:val="20"/>
              </w:rPr>
              <w:fldChar w:fldCharType="separate"/>
            </w:r>
            <w:r>
              <w:rPr>
                <w:rFonts w:ascii="Arial Narrow" w:hAnsi="Arial Narrow"/>
                <w:sz w:val="20"/>
                <w:szCs w:val="20"/>
              </w:rPr>
              <w:fldChar w:fldCharType="end"/>
            </w:r>
          </w:p>
        </w:tc>
      </w:tr>
    </w:tbl>
    <w:p w14:paraId="376BCEF4" w14:textId="77777777" w:rsidR="00AF34FE" w:rsidRPr="00AF34FE" w:rsidRDefault="00AF34FE" w:rsidP="00D377E5">
      <w:pPr>
        <w:suppressAutoHyphens/>
        <w:rPr>
          <w:rFonts w:ascii="Arial Narrow" w:hAnsi="Arial Narrow"/>
          <w:sz w:val="20"/>
          <w:szCs w:val="20"/>
        </w:rPr>
      </w:pPr>
      <w:r w:rsidRPr="00AF34FE">
        <w:rPr>
          <w:rFonts w:ascii="Arial Narrow" w:hAnsi="Arial Narrow"/>
          <w:sz w:val="20"/>
          <w:szCs w:val="20"/>
        </w:rPr>
        <w:t>Discussion:</w:t>
      </w:r>
    </w:p>
    <w:p w14:paraId="3DEF28BA" w14:textId="77777777" w:rsidR="00AF34FE" w:rsidRPr="00AF34FE" w:rsidRDefault="00AF34FE" w:rsidP="00D377E5">
      <w:pPr>
        <w:suppressAutoHyphens/>
        <w:rPr>
          <w:rFonts w:ascii="Arial Narrow" w:hAnsi="Arial Narrow"/>
          <w:sz w:val="20"/>
          <w:szCs w:val="20"/>
          <w:highlight w:val="yellow"/>
        </w:rPr>
      </w:pPr>
    </w:p>
    <w:p w14:paraId="4C02BDB8" w14:textId="77777777" w:rsidR="00AF34FE" w:rsidRPr="00AF34FE" w:rsidRDefault="00AF34FE" w:rsidP="002754B0">
      <w:pPr>
        <w:widowControl/>
        <w:numPr>
          <w:ilvl w:val="0"/>
          <w:numId w:val="2"/>
        </w:numPr>
        <w:tabs>
          <w:tab w:val="clear" w:pos="2520"/>
        </w:tabs>
        <w:suppressAutoHyphens/>
        <w:ind w:left="720" w:hanging="720"/>
        <w:jc w:val="both"/>
        <w:rPr>
          <w:rFonts w:ascii="Arial Narrow" w:hAnsi="Arial Narrow"/>
          <w:sz w:val="20"/>
          <w:szCs w:val="20"/>
        </w:rPr>
      </w:pPr>
      <w:r w:rsidRPr="00AF34FE">
        <w:rPr>
          <w:rFonts w:ascii="Arial Narrow" w:hAnsi="Arial Narrow"/>
          <w:sz w:val="20"/>
          <w:szCs w:val="20"/>
        </w:rPr>
        <w:t>The proposed project will not involve the transport of hazardous materials other than those small amounts normally used in construction of</w:t>
      </w:r>
    </w:p>
    <w:p w14:paraId="0E60EEF3" w14:textId="02670C17" w:rsidR="00AF34FE" w:rsidRPr="00AF34FE" w:rsidRDefault="00AF34FE" w:rsidP="00D377E5">
      <w:pPr>
        <w:widowControl/>
        <w:suppressAutoHyphens/>
        <w:ind w:left="720"/>
        <w:jc w:val="both"/>
        <w:rPr>
          <w:rFonts w:ascii="Arial Narrow" w:hAnsi="Arial Narrow"/>
          <w:sz w:val="20"/>
          <w:szCs w:val="20"/>
        </w:rPr>
      </w:pPr>
      <w:r w:rsidRPr="00AF34FE">
        <w:rPr>
          <w:rFonts w:ascii="Arial Narrow" w:hAnsi="Arial Narrow"/>
          <w:sz w:val="20"/>
          <w:szCs w:val="20"/>
        </w:rPr>
        <w:t>the building</w:t>
      </w:r>
      <w:r w:rsidR="00B07424">
        <w:rPr>
          <w:rFonts w:ascii="Arial Narrow" w:hAnsi="Arial Narrow"/>
          <w:sz w:val="20"/>
          <w:szCs w:val="20"/>
        </w:rPr>
        <w:t>s</w:t>
      </w:r>
      <w:r w:rsidRPr="00AF34FE">
        <w:rPr>
          <w:rFonts w:ascii="Arial Narrow" w:hAnsi="Arial Narrow"/>
          <w:sz w:val="20"/>
          <w:szCs w:val="20"/>
        </w:rPr>
        <w:t xml:space="preserve">. </w:t>
      </w:r>
      <w:r w:rsidR="00B07424">
        <w:rPr>
          <w:rFonts w:ascii="Arial Narrow" w:hAnsi="Arial Narrow"/>
          <w:sz w:val="20"/>
          <w:szCs w:val="20"/>
        </w:rPr>
        <w:t xml:space="preserve">Impacts would be less than significant. </w:t>
      </w:r>
    </w:p>
    <w:p w14:paraId="6BBD2741" w14:textId="77777777" w:rsidR="00AF34FE" w:rsidRDefault="00AF34FE" w:rsidP="00D377E5">
      <w:pPr>
        <w:pStyle w:val="ListParagraph"/>
        <w:suppressAutoHyphens/>
        <w:rPr>
          <w:rFonts w:ascii="Arial Narrow" w:hAnsi="Arial Narrow"/>
          <w:sz w:val="20"/>
          <w:szCs w:val="20"/>
        </w:rPr>
      </w:pPr>
    </w:p>
    <w:p w14:paraId="6E34696B" w14:textId="7B525FD7" w:rsidR="00AF34FE" w:rsidRDefault="00AF34FE" w:rsidP="00D377E5">
      <w:pPr>
        <w:widowControl/>
        <w:suppressAutoHyphens/>
        <w:ind w:left="720"/>
        <w:jc w:val="both"/>
        <w:rPr>
          <w:rFonts w:ascii="Arial Narrow" w:hAnsi="Arial Narrow"/>
          <w:sz w:val="20"/>
          <w:szCs w:val="20"/>
        </w:rPr>
      </w:pPr>
      <w:r w:rsidRPr="00AF34FE">
        <w:rPr>
          <w:rFonts w:ascii="Arial Narrow" w:hAnsi="Arial Narrow"/>
          <w:sz w:val="20"/>
          <w:szCs w:val="20"/>
        </w:rPr>
        <w:t xml:space="preserve">A Business Plan will be filed with the Environmental Health Division should the </w:t>
      </w:r>
      <w:proofErr w:type="gramStart"/>
      <w:r w:rsidRPr="00AF34FE">
        <w:rPr>
          <w:rFonts w:ascii="Arial Narrow" w:hAnsi="Arial Narrow"/>
          <w:sz w:val="20"/>
          <w:szCs w:val="20"/>
        </w:rPr>
        <w:t>amount</w:t>
      </w:r>
      <w:proofErr w:type="gramEnd"/>
      <w:r w:rsidRPr="00AF34FE">
        <w:rPr>
          <w:rFonts w:ascii="Arial Narrow" w:hAnsi="Arial Narrow"/>
          <w:sz w:val="20"/>
          <w:szCs w:val="20"/>
        </w:rPr>
        <w:t xml:space="preserve"> of hazardous materials reach reportable</w:t>
      </w:r>
      <w:r>
        <w:rPr>
          <w:rFonts w:ascii="Arial Narrow" w:hAnsi="Arial Narrow"/>
          <w:sz w:val="20"/>
          <w:szCs w:val="20"/>
        </w:rPr>
        <w:t xml:space="preserve"> </w:t>
      </w:r>
      <w:r w:rsidRPr="00AF34FE">
        <w:rPr>
          <w:rFonts w:ascii="Arial Narrow" w:hAnsi="Arial Narrow"/>
          <w:sz w:val="20"/>
          <w:szCs w:val="20"/>
        </w:rPr>
        <w:t xml:space="preserve">levels. However, </w:t>
      </w:r>
      <w:proofErr w:type="gramStart"/>
      <w:r w:rsidRPr="00AF34FE">
        <w:rPr>
          <w:rFonts w:ascii="Arial Narrow" w:hAnsi="Arial Narrow"/>
          <w:sz w:val="20"/>
          <w:szCs w:val="20"/>
        </w:rPr>
        <w:t>in the event that</w:t>
      </w:r>
      <w:proofErr w:type="gramEnd"/>
      <w:r w:rsidRPr="00AF34FE">
        <w:rPr>
          <w:rFonts w:ascii="Arial Narrow" w:hAnsi="Arial Narrow"/>
          <w:sz w:val="20"/>
          <w:szCs w:val="20"/>
        </w:rPr>
        <w:t xml:space="preserve"> the proposed use or a future use involves the use, storage or transportation of greater the 55 gallons or</w:t>
      </w:r>
      <w:r>
        <w:rPr>
          <w:rFonts w:ascii="Arial Narrow" w:hAnsi="Arial Narrow"/>
          <w:sz w:val="20"/>
          <w:szCs w:val="20"/>
        </w:rPr>
        <w:t xml:space="preserve"> </w:t>
      </w:r>
      <w:r w:rsidRPr="00AF34FE">
        <w:rPr>
          <w:rFonts w:ascii="Arial Narrow" w:hAnsi="Arial Narrow"/>
          <w:sz w:val="20"/>
          <w:szCs w:val="20"/>
        </w:rPr>
        <w:t>500 pounds of hazardous materials, a use permit and subsequent environmental assessment would be required in accordance with the Napa</w:t>
      </w:r>
      <w:r>
        <w:rPr>
          <w:rFonts w:ascii="Arial Narrow" w:hAnsi="Arial Narrow"/>
          <w:sz w:val="20"/>
          <w:szCs w:val="20"/>
        </w:rPr>
        <w:t xml:space="preserve"> </w:t>
      </w:r>
      <w:r w:rsidRPr="00AF34FE">
        <w:rPr>
          <w:rFonts w:ascii="Arial Narrow" w:hAnsi="Arial Narrow"/>
          <w:sz w:val="20"/>
          <w:szCs w:val="20"/>
        </w:rPr>
        <w:t>County Zoning Ordinance prior to the establishment of the use. During construction of the project some hazardous materials, such as building</w:t>
      </w:r>
      <w:r>
        <w:rPr>
          <w:rFonts w:ascii="Arial Narrow" w:hAnsi="Arial Narrow"/>
          <w:sz w:val="20"/>
          <w:szCs w:val="20"/>
        </w:rPr>
        <w:t xml:space="preserve"> </w:t>
      </w:r>
      <w:r w:rsidRPr="00AF34FE">
        <w:rPr>
          <w:rFonts w:ascii="Arial Narrow" w:hAnsi="Arial Narrow"/>
          <w:sz w:val="20"/>
          <w:szCs w:val="20"/>
        </w:rPr>
        <w:t>coatings/ adhesives/ etc., will be utilized. However, given the quantities of hazardous materials and the limited duration of construction</w:t>
      </w:r>
      <w:r>
        <w:rPr>
          <w:rFonts w:ascii="Arial Narrow" w:hAnsi="Arial Narrow"/>
          <w:sz w:val="20"/>
          <w:szCs w:val="20"/>
        </w:rPr>
        <w:t xml:space="preserve"> </w:t>
      </w:r>
      <w:r w:rsidRPr="00AF34FE">
        <w:rPr>
          <w:rFonts w:ascii="Arial Narrow" w:hAnsi="Arial Narrow"/>
          <w:sz w:val="20"/>
          <w:szCs w:val="20"/>
        </w:rPr>
        <w:t>activity, they will result in a less-than-significant impact.</w:t>
      </w:r>
    </w:p>
    <w:p w14:paraId="37BBABBB" w14:textId="77777777" w:rsidR="00AF34FE" w:rsidRDefault="00AF34FE" w:rsidP="00D377E5">
      <w:pPr>
        <w:pStyle w:val="ListParagraph"/>
        <w:suppressAutoHyphens/>
        <w:rPr>
          <w:rFonts w:ascii="Arial Narrow" w:hAnsi="Arial Narrow"/>
          <w:sz w:val="20"/>
          <w:szCs w:val="20"/>
        </w:rPr>
      </w:pPr>
    </w:p>
    <w:p w14:paraId="240D52E9" w14:textId="20023AC5" w:rsidR="00FE1654" w:rsidRDefault="008D1431" w:rsidP="002754B0">
      <w:pPr>
        <w:pStyle w:val="ListParagraph"/>
        <w:widowControl/>
        <w:numPr>
          <w:ilvl w:val="0"/>
          <w:numId w:val="2"/>
        </w:numPr>
        <w:tabs>
          <w:tab w:val="clear" w:pos="2520"/>
        </w:tabs>
        <w:suppressAutoHyphens/>
        <w:ind w:left="720" w:hanging="720"/>
        <w:jc w:val="both"/>
        <w:rPr>
          <w:rFonts w:ascii="Arial Narrow" w:hAnsi="Arial Narrow"/>
          <w:sz w:val="20"/>
          <w:szCs w:val="20"/>
        </w:rPr>
      </w:pPr>
      <w:r w:rsidRPr="008D1431">
        <w:rPr>
          <w:rFonts w:ascii="Arial Narrow" w:hAnsi="Arial Narrow"/>
          <w:sz w:val="20"/>
          <w:szCs w:val="20"/>
        </w:rPr>
        <w:t>Hazardous materials such as diesel, maintenance fluids, and paints would be used onsite during construction. Should they be stored onsite, these materials would be stored in secure locations to reduce the potential for upset or accident conditions.</w:t>
      </w:r>
      <w:r>
        <w:rPr>
          <w:rFonts w:ascii="Arial Narrow" w:hAnsi="Arial Narrow"/>
          <w:sz w:val="20"/>
          <w:szCs w:val="20"/>
        </w:rPr>
        <w:t xml:space="preserve"> </w:t>
      </w:r>
      <w:r w:rsidR="00FE1654" w:rsidRPr="00FE1654">
        <w:rPr>
          <w:rFonts w:ascii="Arial Narrow" w:hAnsi="Arial Narrow"/>
          <w:sz w:val="20"/>
          <w:szCs w:val="20"/>
        </w:rPr>
        <w:t xml:space="preserve">The proposed project consists of the construction a new </w:t>
      </w:r>
      <w:r w:rsidR="00FE1654">
        <w:rPr>
          <w:rFonts w:ascii="Arial Narrow" w:hAnsi="Arial Narrow"/>
          <w:sz w:val="20"/>
          <w:szCs w:val="20"/>
        </w:rPr>
        <w:t xml:space="preserve">winery </w:t>
      </w:r>
      <w:r>
        <w:rPr>
          <w:rFonts w:ascii="Arial Narrow" w:hAnsi="Arial Narrow"/>
          <w:sz w:val="20"/>
          <w:szCs w:val="20"/>
        </w:rPr>
        <w:t xml:space="preserve">and warehouse </w:t>
      </w:r>
      <w:r w:rsidR="00FE1654">
        <w:rPr>
          <w:rFonts w:ascii="Arial Narrow" w:hAnsi="Arial Narrow"/>
          <w:sz w:val="20"/>
          <w:szCs w:val="20"/>
        </w:rPr>
        <w:t>facility</w:t>
      </w:r>
      <w:r w:rsidR="00FE1654" w:rsidRPr="00FE1654">
        <w:rPr>
          <w:rFonts w:ascii="Arial Narrow" w:hAnsi="Arial Narrow"/>
          <w:sz w:val="20"/>
          <w:szCs w:val="20"/>
        </w:rPr>
        <w:t xml:space="preserve"> and associated </w:t>
      </w:r>
      <w:r w:rsidR="00FE1654">
        <w:rPr>
          <w:rFonts w:ascii="Arial Narrow" w:hAnsi="Arial Narrow"/>
          <w:sz w:val="20"/>
          <w:szCs w:val="20"/>
        </w:rPr>
        <w:t>site improvements</w:t>
      </w:r>
      <w:r w:rsidR="00FE1654" w:rsidRPr="00FE1654">
        <w:rPr>
          <w:rFonts w:ascii="Arial Narrow" w:hAnsi="Arial Narrow"/>
          <w:sz w:val="20"/>
          <w:szCs w:val="20"/>
        </w:rPr>
        <w:t xml:space="preserve"> which would not be expected to use any substantial quantities of hazardous materials.  Therefore, it would not be reasonably for the proposed project to create upset or accident conditions that involve the release of hazardous materials into the environments.  Impacts would be less than significant.</w:t>
      </w:r>
    </w:p>
    <w:p w14:paraId="5ACB8634" w14:textId="77777777" w:rsidR="00FE1654" w:rsidRPr="00A317E1" w:rsidRDefault="00FE1654" w:rsidP="00A317E1">
      <w:pPr>
        <w:widowControl/>
        <w:suppressAutoHyphens/>
        <w:jc w:val="both"/>
        <w:rPr>
          <w:rFonts w:ascii="Arial Narrow" w:hAnsi="Arial Narrow"/>
          <w:sz w:val="20"/>
          <w:szCs w:val="20"/>
        </w:rPr>
      </w:pPr>
    </w:p>
    <w:p w14:paraId="4F2E2189" w14:textId="73CE4F39" w:rsidR="00AF34FE" w:rsidRPr="00AF34FE" w:rsidRDefault="00AF34FE" w:rsidP="002754B0">
      <w:pPr>
        <w:pStyle w:val="Header"/>
        <w:widowControl/>
        <w:numPr>
          <w:ilvl w:val="0"/>
          <w:numId w:val="2"/>
        </w:numPr>
        <w:tabs>
          <w:tab w:val="clear" w:pos="2520"/>
          <w:tab w:val="clear" w:pos="4680"/>
          <w:tab w:val="clear" w:pos="9360"/>
        </w:tabs>
        <w:suppressAutoHyphens/>
        <w:ind w:left="720" w:hanging="720"/>
        <w:jc w:val="both"/>
        <w:rPr>
          <w:rFonts w:ascii="Arial Narrow" w:hAnsi="Arial Narrow"/>
          <w:sz w:val="20"/>
          <w:szCs w:val="20"/>
        </w:rPr>
      </w:pPr>
      <w:r w:rsidRPr="00AF34FE">
        <w:rPr>
          <w:rFonts w:ascii="Arial Narrow" w:hAnsi="Arial Narrow"/>
          <w:sz w:val="20"/>
          <w:szCs w:val="20"/>
        </w:rPr>
        <w:t xml:space="preserve">There are no schools located within one-quarter mile from the </w:t>
      </w:r>
      <w:r w:rsidR="008D1431">
        <w:rPr>
          <w:rFonts w:ascii="Arial Narrow" w:hAnsi="Arial Narrow"/>
          <w:sz w:val="20"/>
          <w:szCs w:val="20"/>
        </w:rPr>
        <w:t>project site</w:t>
      </w:r>
      <w:r w:rsidRPr="00AF34FE">
        <w:rPr>
          <w:rFonts w:ascii="Arial Narrow" w:hAnsi="Arial Narrow"/>
          <w:sz w:val="20"/>
          <w:szCs w:val="20"/>
        </w:rPr>
        <w:t xml:space="preserve">.  According to Google Earth, the nearest school to the project site is </w:t>
      </w:r>
      <w:r w:rsidR="00FE1654">
        <w:rPr>
          <w:rFonts w:ascii="Arial Narrow" w:hAnsi="Arial Narrow"/>
          <w:sz w:val="20"/>
          <w:szCs w:val="20"/>
        </w:rPr>
        <w:t>the Napa Junction Magnet</w:t>
      </w:r>
      <w:r w:rsidRPr="00AF34FE">
        <w:rPr>
          <w:rFonts w:ascii="Arial Narrow" w:hAnsi="Arial Narrow"/>
          <w:sz w:val="20"/>
          <w:szCs w:val="20"/>
        </w:rPr>
        <w:t xml:space="preserve"> Elementary School, located approximately </w:t>
      </w:r>
      <w:r w:rsidR="00FE1654">
        <w:rPr>
          <w:rFonts w:ascii="Arial Narrow" w:hAnsi="Arial Narrow"/>
          <w:sz w:val="20"/>
          <w:szCs w:val="20"/>
        </w:rPr>
        <w:t>2.</w:t>
      </w:r>
      <w:r w:rsidR="008D1431">
        <w:rPr>
          <w:rFonts w:ascii="Arial Narrow" w:hAnsi="Arial Narrow"/>
          <w:sz w:val="20"/>
          <w:szCs w:val="20"/>
        </w:rPr>
        <w:t>75</w:t>
      </w:r>
      <w:r w:rsidRPr="00AF34FE">
        <w:rPr>
          <w:rFonts w:ascii="Arial Narrow" w:hAnsi="Arial Narrow"/>
          <w:sz w:val="20"/>
          <w:szCs w:val="20"/>
        </w:rPr>
        <w:t xml:space="preserve"> miles to the </w:t>
      </w:r>
      <w:r w:rsidR="00FE1654">
        <w:rPr>
          <w:rFonts w:ascii="Arial Narrow" w:hAnsi="Arial Narrow"/>
          <w:sz w:val="20"/>
          <w:szCs w:val="20"/>
        </w:rPr>
        <w:t>south</w:t>
      </w:r>
      <w:r w:rsidRPr="00AF34FE">
        <w:rPr>
          <w:rFonts w:ascii="Arial Narrow" w:hAnsi="Arial Narrow"/>
          <w:sz w:val="20"/>
          <w:szCs w:val="20"/>
        </w:rPr>
        <w:t>.  No impacts would occur.</w:t>
      </w:r>
    </w:p>
    <w:p w14:paraId="37C9534C" w14:textId="77777777" w:rsidR="00AF34FE" w:rsidRPr="00AF34FE" w:rsidRDefault="00AF34FE" w:rsidP="00D377E5">
      <w:pPr>
        <w:pStyle w:val="Header"/>
        <w:tabs>
          <w:tab w:val="num" w:pos="440"/>
        </w:tabs>
        <w:suppressAutoHyphens/>
        <w:ind w:left="720" w:hanging="720"/>
        <w:jc w:val="both"/>
        <w:rPr>
          <w:rFonts w:ascii="Arial Narrow" w:hAnsi="Arial Narrow"/>
          <w:sz w:val="20"/>
          <w:szCs w:val="20"/>
          <w:highlight w:val="yellow"/>
        </w:rPr>
      </w:pPr>
    </w:p>
    <w:p w14:paraId="418D4BDF" w14:textId="77777777" w:rsidR="00AF34FE" w:rsidRPr="00AF34FE" w:rsidRDefault="00AF34FE" w:rsidP="002754B0">
      <w:pPr>
        <w:pStyle w:val="Header"/>
        <w:widowControl/>
        <w:numPr>
          <w:ilvl w:val="0"/>
          <w:numId w:val="2"/>
        </w:numPr>
        <w:tabs>
          <w:tab w:val="clear" w:pos="2520"/>
          <w:tab w:val="clear" w:pos="4680"/>
          <w:tab w:val="clear" w:pos="9360"/>
        </w:tabs>
        <w:suppressAutoHyphens/>
        <w:ind w:left="720" w:hanging="720"/>
        <w:jc w:val="both"/>
        <w:rPr>
          <w:rFonts w:ascii="Arial Narrow" w:hAnsi="Arial Narrow"/>
          <w:sz w:val="20"/>
          <w:szCs w:val="20"/>
        </w:rPr>
      </w:pPr>
      <w:r w:rsidRPr="00AF34FE">
        <w:rPr>
          <w:rFonts w:ascii="Arial Narrow" w:hAnsi="Arial Narrow"/>
          <w:sz w:val="20"/>
          <w:szCs w:val="20"/>
        </w:rPr>
        <w:t xml:space="preserve">Based on a search of the California Department of Toxic Substances Control database, the project site does not contain any known EPA National Priority List sites, State response sites, voluntary cleanup sites, or any school cleanup sites.  No impact would occur as the project site is not on any known list of hazardous materials sites.  </w:t>
      </w:r>
    </w:p>
    <w:p w14:paraId="64A48BDE" w14:textId="77777777" w:rsidR="00AF34FE" w:rsidRPr="00AF34FE" w:rsidRDefault="00AF34FE" w:rsidP="00D377E5">
      <w:pPr>
        <w:pStyle w:val="Header"/>
        <w:tabs>
          <w:tab w:val="num" w:pos="440"/>
        </w:tabs>
        <w:suppressAutoHyphens/>
        <w:ind w:left="720" w:hanging="720"/>
        <w:jc w:val="both"/>
        <w:rPr>
          <w:rFonts w:ascii="Arial Narrow" w:hAnsi="Arial Narrow"/>
          <w:sz w:val="20"/>
          <w:szCs w:val="20"/>
        </w:rPr>
      </w:pPr>
    </w:p>
    <w:p w14:paraId="566988B4" w14:textId="091E9BF1" w:rsidR="00FE1654" w:rsidRPr="000D35B4" w:rsidRDefault="00FE1654" w:rsidP="002754B0">
      <w:pPr>
        <w:pStyle w:val="Header"/>
        <w:widowControl/>
        <w:numPr>
          <w:ilvl w:val="0"/>
          <w:numId w:val="2"/>
        </w:numPr>
        <w:tabs>
          <w:tab w:val="clear" w:pos="2520"/>
          <w:tab w:val="clear" w:pos="4680"/>
          <w:tab w:val="clear" w:pos="9360"/>
        </w:tabs>
        <w:suppressAutoHyphens/>
        <w:ind w:left="720" w:hanging="720"/>
        <w:jc w:val="both"/>
        <w:rPr>
          <w:rFonts w:ascii="Arial Narrow" w:hAnsi="Arial Narrow"/>
          <w:sz w:val="20"/>
          <w:szCs w:val="20"/>
        </w:rPr>
      </w:pPr>
      <w:proofErr w:type="gramStart"/>
      <w:r w:rsidRPr="005B2733">
        <w:rPr>
          <w:rFonts w:ascii="Arial Narrow" w:hAnsi="Arial Narrow" w:cs="Arial"/>
          <w:sz w:val="20"/>
          <w:szCs w:val="20"/>
        </w:rPr>
        <w:t xml:space="preserve">The </w:t>
      </w:r>
      <w:r w:rsidR="003D126C" w:rsidRPr="005B2733">
        <w:rPr>
          <w:rFonts w:ascii="Arial Narrow" w:hAnsi="Arial Narrow" w:cs="Arial"/>
          <w:sz w:val="20"/>
          <w:szCs w:val="20"/>
        </w:rPr>
        <w:t>majority of</w:t>
      </w:r>
      <w:proofErr w:type="gramEnd"/>
      <w:r w:rsidR="003D126C" w:rsidRPr="005B2733">
        <w:rPr>
          <w:rFonts w:ascii="Arial Narrow" w:hAnsi="Arial Narrow" w:cs="Arial"/>
          <w:sz w:val="20"/>
          <w:szCs w:val="20"/>
        </w:rPr>
        <w:t xml:space="preserve"> the </w:t>
      </w:r>
      <w:r w:rsidRPr="005B2733">
        <w:rPr>
          <w:rFonts w:ascii="Arial Narrow" w:hAnsi="Arial Narrow" w:cs="Arial"/>
          <w:sz w:val="20"/>
          <w:szCs w:val="20"/>
        </w:rPr>
        <w:t>project site is situated in Zone D (Traffic Pattern Area) of the Airport Land Use Compatibility Plan and falls within the Airport Compatibility (AC)</w:t>
      </w:r>
      <w:r w:rsidRPr="005B2733">
        <w:rPr>
          <w:rFonts w:ascii="Arial Narrow" w:hAnsi="Arial Narrow" w:cs="Arial"/>
          <w:b/>
          <w:bCs/>
          <w:sz w:val="20"/>
          <w:szCs w:val="20"/>
        </w:rPr>
        <w:t xml:space="preserve"> </w:t>
      </w:r>
      <w:r w:rsidRPr="005B2733">
        <w:rPr>
          <w:rFonts w:ascii="Arial Narrow" w:hAnsi="Arial Narrow" w:cs="Arial"/>
          <w:sz w:val="20"/>
          <w:szCs w:val="20"/>
        </w:rPr>
        <w:t>overlay zoning district. According to the Plan, properties within Zone D are subject to overflights at heights of 300 to 1,000 feet above ground level. Section 3.3.3 of the Plan and Section 12399.5 of the AC standards limit the height of structures to 35 feet without use permit approval. The project is located within the "Horizontal Zone" established by the Airport Safety Ordinance. No. 416. The maximum height limit established for safety set forth in the ordinance is 150 feet above natural grade. The 3</w:t>
      </w:r>
      <w:r w:rsidR="008D1431" w:rsidRPr="005B2733">
        <w:rPr>
          <w:rFonts w:ascii="Arial Narrow" w:hAnsi="Arial Narrow" w:cs="Arial"/>
          <w:sz w:val="20"/>
          <w:szCs w:val="20"/>
        </w:rPr>
        <w:t>2</w:t>
      </w:r>
      <w:r w:rsidRPr="005B2733">
        <w:rPr>
          <w:rFonts w:ascii="Arial Narrow" w:hAnsi="Arial Narrow" w:cs="Arial"/>
          <w:sz w:val="20"/>
          <w:szCs w:val="20"/>
        </w:rPr>
        <w:t xml:space="preserve">-foot </w:t>
      </w:r>
      <w:r w:rsidR="008D1431" w:rsidRPr="005B2733">
        <w:rPr>
          <w:rFonts w:ascii="Arial Narrow" w:hAnsi="Arial Narrow" w:cs="Arial"/>
          <w:sz w:val="20"/>
          <w:szCs w:val="20"/>
        </w:rPr>
        <w:t xml:space="preserve">9-inch </w:t>
      </w:r>
      <w:r w:rsidRPr="005B2733">
        <w:rPr>
          <w:rFonts w:ascii="Arial Narrow" w:hAnsi="Arial Narrow" w:cs="Arial"/>
          <w:sz w:val="20"/>
          <w:szCs w:val="20"/>
        </w:rPr>
        <w:t xml:space="preserve">roof peak height of </w:t>
      </w:r>
      <w:r w:rsidR="001107F0" w:rsidRPr="005B2733">
        <w:rPr>
          <w:rFonts w:ascii="Arial Narrow" w:hAnsi="Arial Narrow" w:cs="Arial"/>
          <w:sz w:val="20"/>
          <w:szCs w:val="20"/>
        </w:rPr>
        <w:t>both</w:t>
      </w:r>
      <w:r w:rsidRPr="005B2733">
        <w:rPr>
          <w:rFonts w:ascii="Arial Narrow" w:hAnsi="Arial Narrow" w:cs="Arial"/>
          <w:sz w:val="20"/>
          <w:szCs w:val="20"/>
        </w:rPr>
        <w:t xml:space="preserve"> proposed </w:t>
      </w:r>
      <w:r w:rsidR="001107F0" w:rsidRPr="005B2733">
        <w:rPr>
          <w:rFonts w:ascii="Arial Narrow" w:hAnsi="Arial Narrow" w:cs="Arial"/>
          <w:sz w:val="20"/>
          <w:szCs w:val="20"/>
        </w:rPr>
        <w:t>Buildings A and B (</w:t>
      </w:r>
      <w:r w:rsidR="008D1431" w:rsidRPr="005B2733">
        <w:rPr>
          <w:rFonts w:ascii="Arial Narrow" w:hAnsi="Arial Narrow" w:cs="Arial"/>
          <w:sz w:val="20"/>
          <w:szCs w:val="20"/>
        </w:rPr>
        <w:t>winery</w:t>
      </w:r>
      <w:r w:rsidRPr="005B2733">
        <w:rPr>
          <w:rFonts w:ascii="Arial Narrow" w:hAnsi="Arial Narrow" w:cs="Arial"/>
          <w:sz w:val="20"/>
          <w:szCs w:val="20"/>
        </w:rPr>
        <w:t xml:space="preserve"> and </w:t>
      </w:r>
      <w:r w:rsidR="008D1431" w:rsidRPr="005B2733">
        <w:rPr>
          <w:rFonts w:ascii="Arial Narrow" w:hAnsi="Arial Narrow" w:cs="Arial"/>
          <w:sz w:val="20"/>
          <w:szCs w:val="20"/>
        </w:rPr>
        <w:t>warehouse</w:t>
      </w:r>
      <w:r w:rsidRPr="005B2733">
        <w:rPr>
          <w:rFonts w:ascii="Arial Narrow" w:hAnsi="Arial Narrow" w:cs="Arial"/>
          <w:sz w:val="20"/>
          <w:szCs w:val="20"/>
        </w:rPr>
        <w:t xml:space="preserve"> </w:t>
      </w:r>
      <w:r w:rsidR="001107F0" w:rsidRPr="005B2733">
        <w:rPr>
          <w:rFonts w:ascii="Arial Narrow" w:hAnsi="Arial Narrow" w:cs="Arial"/>
          <w:sz w:val="20"/>
          <w:szCs w:val="20"/>
        </w:rPr>
        <w:t>respectively)</w:t>
      </w:r>
      <w:r w:rsidRPr="005B2733">
        <w:rPr>
          <w:rFonts w:ascii="Arial Narrow" w:hAnsi="Arial Narrow" w:cs="Arial"/>
          <w:sz w:val="20"/>
          <w:szCs w:val="20"/>
        </w:rPr>
        <w:t xml:space="preserve"> is substantially below this height limitation and would not create an aircraft hazard. The project is consistent with all other applicable compatibility criteria in the Airport Land Use Plan. Existing provisions of the Industrial Park zoning standards also address aircraft safety through requirements for non-reflective building surfaces, lighting patterns that do no mimic runway lighting, and proper storage of hazardous materials. </w:t>
      </w:r>
      <w:r w:rsidR="00B07424" w:rsidRPr="005B2733">
        <w:rPr>
          <w:rFonts w:ascii="Arial Narrow" w:hAnsi="Arial Narrow"/>
          <w:sz w:val="20"/>
          <w:szCs w:val="20"/>
        </w:rPr>
        <w:t xml:space="preserve">In addition, recordation of </w:t>
      </w:r>
      <w:r w:rsidR="00B07424" w:rsidRPr="005B2733">
        <w:rPr>
          <w:rFonts w:ascii="Arial Narrow" w:hAnsi="Arial Narrow" w:cs="Arial"/>
          <w:sz w:val="20"/>
          <w:szCs w:val="20"/>
        </w:rPr>
        <w:t xml:space="preserve">an aircraft overflight easement will be required as part of the final map that provides for the right of aircraft operation, </w:t>
      </w:r>
      <w:proofErr w:type="gramStart"/>
      <w:r w:rsidR="00B07424" w:rsidRPr="005B2733">
        <w:rPr>
          <w:rFonts w:ascii="Arial Narrow" w:hAnsi="Arial Narrow" w:cs="Arial"/>
          <w:sz w:val="20"/>
          <w:szCs w:val="20"/>
        </w:rPr>
        <w:t>overflight</w:t>
      </w:r>
      <w:proofErr w:type="gramEnd"/>
      <w:r w:rsidR="00B07424" w:rsidRPr="005B2733">
        <w:rPr>
          <w:rFonts w:ascii="Arial Narrow" w:hAnsi="Arial Narrow" w:cs="Arial"/>
          <w:sz w:val="20"/>
          <w:szCs w:val="20"/>
        </w:rPr>
        <w:t xml:space="preserve"> and related noises, and for the regulation of light emissions, electrical emissions, or the release of substances such as steam or smoke which could interfere with aircraft operations</w:t>
      </w:r>
      <w:r w:rsidR="00B07424" w:rsidRPr="000D35B4">
        <w:rPr>
          <w:rFonts w:ascii="Arial Narrow" w:hAnsi="Arial Narrow" w:cs="Arial"/>
          <w:sz w:val="20"/>
          <w:szCs w:val="20"/>
        </w:rPr>
        <w:t xml:space="preserve">. </w:t>
      </w:r>
      <w:r w:rsidR="000D35B4" w:rsidRPr="000D35B4">
        <w:rPr>
          <w:rFonts w:ascii="Arial Narrow" w:hAnsi="Arial Narrow"/>
          <w:sz w:val="20"/>
        </w:rPr>
        <w:t xml:space="preserve">A small portion of the riparian corridor along Sheehy creek, at the northwest corner of </w:t>
      </w:r>
      <w:r w:rsidR="00BF399D">
        <w:rPr>
          <w:rFonts w:ascii="Arial Narrow" w:hAnsi="Arial Narrow"/>
          <w:sz w:val="20"/>
        </w:rPr>
        <w:t xml:space="preserve">the </w:t>
      </w:r>
      <w:r w:rsidR="000D35B4" w:rsidRPr="000D35B4">
        <w:rPr>
          <w:rFonts w:ascii="Arial Narrow" w:hAnsi="Arial Narrow"/>
          <w:sz w:val="20"/>
        </w:rPr>
        <w:t>Building A project site, is located within Zone B of the compatibility plan which is an area of high noise levels and low overflights below 100-feet. No development is proposed within this area.</w:t>
      </w:r>
      <w:r w:rsidR="00FD7650" w:rsidRPr="000D35B4">
        <w:rPr>
          <w:rFonts w:ascii="Arial Narrow" w:hAnsi="Arial Narrow"/>
          <w:sz w:val="20"/>
        </w:rPr>
        <w:t xml:space="preserve"> </w:t>
      </w:r>
      <w:r w:rsidRPr="000D35B4">
        <w:rPr>
          <w:rFonts w:ascii="Arial Narrow" w:hAnsi="Arial Narrow" w:cs="Arial"/>
          <w:sz w:val="20"/>
          <w:szCs w:val="20"/>
        </w:rPr>
        <w:t xml:space="preserve">As such, </w:t>
      </w:r>
      <w:r w:rsidR="00995C02" w:rsidRPr="000D35B4">
        <w:rPr>
          <w:rFonts w:ascii="Arial Narrow" w:hAnsi="Arial Narrow" w:cs="Arial"/>
          <w:sz w:val="20"/>
          <w:szCs w:val="20"/>
        </w:rPr>
        <w:t>impacts would be less than</w:t>
      </w:r>
      <w:r w:rsidRPr="000D35B4">
        <w:rPr>
          <w:rFonts w:ascii="Arial Narrow" w:hAnsi="Arial Narrow" w:cs="Arial"/>
          <w:sz w:val="20"/>
          <w:szCs w:val="20"/>
        </w:rPr>
        <w:t xml:space="preserve"> significant environmental effects, and no mitigation is necessary.</w:t>
      </w:r>
    </w:p>
    <w:p w14:paraId="096C4758" w14:textId="77777777" w:rsidR="00AF34FE" w:rsidRPr="00AF34FE" w:rsidRDefault="00AF34FE" w:rsidP="00D377E5">
      <w:pPr>
        <w:pStyle w:val="Header"/>
        <w:suppressAutoHyphens/>
        <w:ind w:left="720" w:hanging="720"/>
        <w:jc w:val="both"/>
        <w:rPr>
          <w:rFonts w:ascii="Arial Narrow" w:hAnsi="Arial Narrow"/>
          <w:sz w:val="20"/>
          <w:szCs w:val="20"/>
        </w:rPr>
      </w:pPr>
    </w:p>
    <w:p w14:paraId="2609CDD5" w14:textId="2D4A8A3A" w:rsidR="002936D7" w:rsidRPr="002936D7" w:rsidRDefault="00B3464A" w:rsidP="002754B0">
      <w:pPr>
        <w:pStyle w:val="Header"/>
        <w:widowControl/>
        <w:numPr>
          <w:ilvl w:val="0"/>
          <w:numId w:val="2"/>
        </w:numPr>
        <w:tabs>
          <w:tab w:val="clear" w:pos="2520"/>
          <w:tab w:val="clear" w:pos="4680"/>
          <w:tab w:val="clear" w:pos="9360"/>
          <w:tab w:val="center" w:pos="4320"/>
          <w:tab w:val="right" w:pos="8640"/>
        </w:tabs>
        <w:suppressAutoHyphens/>
        <w:ind w:left="720" w:hanging="720"/>
        <w:jc w:val="both"/>
        <w:rPr>
          <w:rFonts w:ascii="Arial Narrow" w:hAnsi="Arial Narrow"/>
          <w:sz w:val="20"/>
          <w:szCs w:val="20"/>
        </w:rPr>
      </w:pPr>
      <w:r w:rsidRPr="005618F9">
        <w:rPr>
          <w:rFonts w:ascii="Arial Narrow" w:eastAsia="Times New Roman" w:hAnsi="Arial Narrow" w:cs="Times New Roman"/>
          <w:sz w:val="20"/>
          <w:szCs w:val="20"/>
        </w:rPr>
        <w:t xml:space="preserve">The Napa County </w:t>
      </w:r>
      <w:r w:rsidRPr="0021777E">
        <w:rPr>
          <w:rFonts w:ascii="Arial Narrow" w:eastAsia="Times New Roman" w:hAnsi="Arial Narrow" w:cs="Times New Roman"/>
          <w:sz w:val="20"/>
          <w:szCs w:val="20"/>
        </w:rPr>
        <w:t xml:space="preserve">Emergency Operations Plan (EOP) outlines procedures, including establishing leadership roles and responsibilities of various agency staff, that guide local preparedness, response, recovery, and resource management efforts associated with occurrence of a natural disaster, significant emergency, or other threat to public safety. The project would not result in closure or permanent obstruction of adjacent public rights-of-way. No component of the implementation of the EOP would otherwise be impaired by the proposed </w:t>
      </w:r>
      <w:r w:rsidR="00B0649E">
        <w:rPr>
          <w:rFonts w:ascii="Arial Narrow" w:eastAsia="Times New Roman" w:hAnsi="Arial Narrow" w:cs="Times New Roman"/>
          <w:sz w:val="20"/>
          <w:szCs w:val="20"/>
        </w:rPr>
        <w:t>project</w:t>
      </w:r>
      <w:r w:rsidRPr="0021777E">
        <w:rPr>
          <w:rFonts w:ascii="Arial Narrow" w:eastAsia="Times New Roman" w:hAnsi="Arial Narrow" w:cs="Times New Roman"/>
          <w:sz w:val="20"/>
          <w:szCs w:val="20"/>
        </w:rPr>
        <w:t>.</w:t>
      </w:r>
      <w:r>
        <w:rPr>
          <w:rFonts w:ascii="Arial Narrow" w:eastAsia="Times New Roman" w:hAnsi="Arial Narrow" w:cs="Times New Roman"/>
          <w:sz w:val="20"/>
          <w:szCs w:val="20"/>
        </w:rPr>
        <w:t xml:space="preserve"> Access to the pro</w:t>
      </w:r>
      <w:r w:rsidR="00B0649E">
        <w:rPr>
          <w:rFonts w:ascii="Arial Narrow" w:eastAsia="Times New Roman" w:hAnsi="Arial Narrow" w:cs="Times New Roman"/>
          <w:sz w:val="20"/>
          <w:szCs w:val="20"/>
        </w:rPr>
        <w:t>po</w:t>
      </w:r>
      <w:r>
        <w:rPr>
          <w:rFonts w:ascii="Arial Narrow" w:eastAsia="Times New Roman" w:hAnsi="Arial Narrow" w:cs="Times New Roman"/>
          <w:sz w:val="20"/>
          <w:szCs w:val="20"/>
        </w:rPr>
        <w:t xml:space="preserve">sed lots will meet County standards. </w:t>
      </w:r>
      <w:r w:rsidR="00AF34FE" w:rsidRPr="002936D7">
        <w:rPr>
          <w:rFonts w:ascii="Arial Narrow" w:hAnsi="Arial Narrow"/>
          <w:sz w:val="20"/>
          <w:szCs w:val="20"/>
        </w:rPr>
        <w:t xml:space="preserve">The proposed access driveway improvements and on-site circulation configuration meet </w:t>
      </w:r>
      <w:r>
        <w:rPr>
          <w:rFonts w:ascii="Arial Narrow" w:hAnsi="Arial Narrow"/>
          <w:sz w:val="20"/>
          <w:szCs w:val="20"/>
        </w:rPr>
        <w:t xml:space="preserve">the </w:t>
      </w:r>
      <w:r w:rsidR="00AF34FE" w:rsidRPr="002936D7">
        <w:rPr>
          <w:rFonts w:ascii="Arial Narrow" w:hAnsi="Arial Narrow"/>
          <w:sz w:val="20"/>
          <w:szCs w:val="20"/>
        </w:rPr>
        <w:t>Napa County Road and Street</w:t>
      </w:r>
      <w:r>
        <w:rPr>
          <w:rFonts w:ascii="Arial Narrow" w:hAnsi="Arial Narrow"/>
          <w:sz w:val="20"/>
          <w:szCs w:val="20"/>
        </w:rPr>
        <w:t xml:space="preserve"> Standards</w:t>
      </w:r>
      <w:r w:rsidR="00AF34FE" w:rsidRPr="002936D7">
        <w:rPr>
          <w:rFonts w:ascii="Arial Narrow" w:hAnsi="Arial Narrow"/>
          <w:sz w:val="20"/>
          <w:szCs w:val="20"/>
        </w:rPr>
        <w:t xml:space="preserve">. </w:t>
      </w:r>
      <w:r w:rsidR="002936D7" w:rsidRPr="002936D7">
        <w:rPr>
          <w:rFonts w:ascii="Arial Narrow" w:hAnsi="Arial Narrow" w:cs="Arial Narrow"/>
          <w:sz w:val="20"/>
          <w:szCs w:val="20"/>
        </w:rPr>
        <w:t>The proposed driveway that would serve the project will be designed to comply with County standards and access to the building has been</w:t>
      </w:r>
      <w:r w:rsidR="002936D7">
        <w:rPr>
          <w:rFonts w:ascii="Arial Narrow" w:hAnsi="Arial Narrow" w:cs="Arial Narrow"/>
          <w:sz w:val="20"/>
          <w:szCs w:val="20"/>
        </w:rPr>
        <w:t xml:space="preserve"> </w:t>
      </w:r>
      <w:r w:rsidR="002936D7" w:rsidRPr="002936D7">
        <w:rPr>
          <w:rFonts w:ascii="Arial Narrow" w:hAnsi="Arial Narrow" w:cs="Arial Narrow"/>
          <w:sz w:val="20"/>
          <w:szCs w:val="20"/>
        </w:rPr>
        <w:t>designed to accommodate fire apparatus and large trucks.</w:t>
      </w:r>
      <w:r w:rsidR="002936D7">
        <w:rPr>
          <w:rFonts w:ascii="Arial Narrow" w:hAnsi="Arial Narrow" w:cs="Arial Narrow"/>
          <w:sz w:val="20"/>
          <w:szCs w:val="20"/>
        </w:rPr>
        <w:t xml:space="preserve"> </w:t>
      </w:r>
      <w:r w:rsidR="00AF34FE" w:rsidRPr="002936D7">
        <w:rPr>
          <w:rFonts w:ascii="Arial Narrow" w:hAnsi="Arial Narrow"/>
          <w:sz w:val="20"/>
          <w:szCs w:val="20"/>
        </w:rPr>
        <w:t xml:space="preserve">The project has been reviewed by the </w:t>
      </w:r>
      <w:r w:rsidR="00B0649E">
        <w:rPr>
          <w:rFonts w:ascii="Arial Narrow" w:hAnsi="Arial Narrow"/>
          <w:sz w:val="20"/>
          <w:szCs w:val="20"/>
        </w:rPr>
        <w:t xml:space="preserve">Napa </w:t>
      </w:r>
      <w:r w:rsidR="00AF34FE" w:rsidRPr="002936D7">
        <w:rPr>
          <w:rFonts w:ascii="Arial Narrow" w:hAnsi="Arial Narrow"/>
          <w:sz w:val="20"/>
          <w:szCs w:val="20"/>
        </w:rPr>
        <w:t xml:space="preserve">County Fire Department and Engineering Services Division and found acceptable, as conditioned. </w:t>
      </w:r>
      <w:r>
        <w:rPr>
          <w:rFonts w:ascii="Arial Narrow" w:eastAsia="Times New Roman" w:hAnsi="Arial Narrow" w:cs="Times New Roman"/>
          <w:sz w:val="20"/>
          <w:szCs w:val="20"/>
        </w:rPr>
        <w:t>T</w:t>
      </w:r>
      <w:r w:rsidRPr="001910A2">
        <w:rPr>
          <w:rFonts w:ascii="Arial Narrow" w:eastAsia="Times New Roman" w:hAnsi="Arial Narrow" w:cs="Times New Roman"/>
          <w:sz w:val="20"/>
          <w:szCs w:val="20"/>
        </w:rPr>
        <w:t>h</w:t>
      </w:r>
      <w:r>
        <w:rPr>
          <w:rFonts w:ascii="Arial Narrow" w:eastAsia="Times New Roman" w:hAnsi="Arial Narrow" w:cs="Times New Roman"/>
          <w:sz w:val="20"/>
          <w:szCs w:val="20"/>
        </w:rPr>
        <w:t>e proposed project would not obstruct an emergency response or evacuation plan or emergency vehicle access</w:t>
      </w:r>
      <w:r w:rsidRPr="001910A2">
        <w:rPr>
          <w:rFonts w:ascii="Arial Narrow" w:eastAsia="Times New Roman" w:hAnsi="Arial Narrow" w:cs="Times New Roman"/>
          <w:sz w:val="20"/>
          <w:szCs w:val="20"/>
        </w:rPr>
        <w:t>.</w:t>
      </w:r>
      <w:r>
        <w:rPr>
          <w:rFonts w:ascii="Arial Narrow" w:eastAsia="Times New Roman" w:hAnsi="Arial Narrow" w:cs="Times New Roman"/>
          <w:sz w:val="20"/>
          <w:szCs w:val="20"/>
        </w:rPr>
        <w:t xml:space="preserve"> </w:t>
      </w:r>
      <w:r w:rsidR="00AF34FE" w:rsidRPr="002936D7">
        <w:rPr>
          <w:rFonts w:ascii="Arial Narrow" w:hAnsi="Arial Narrow"/>
          <w:sz w:val="20"/>
          <w:szCs w:val="20"/>
        </w:rPr>
        <w:t>Therefore, impacts would be less than significant.</w:t>
      </w:r>
      <w:r w:rsidR="002936D7" w:rsidRPr="002936D7">
        <w:rPr>
          <w:rFonts w:ascii="Arial Narrow" w:hAnsi="Arial Narrow"/>
          <w:sz w:val="20"/>
          <w:szCs w:val="20"/>
        </w:rPr>
        <w:t xml:space="preserve"> </w:t>
      </w:r>
    </w:p>
    <w:p w14:paraId="192AAE29" w14:textId="77777777" w:rsidR="00AF34FE" w:rsidRPr="00AF34FE" w:rsidRDefault="00AF34FE" w:rsidP="00D377E5">
      <w:pPr>
        <w:pStyle w:val="Header"/>
        <w:suppressAutoHyphens/>
        <w:ind w:left="720"/>
        <w:jc w:val="both"/>
        <w:rPr>
          <w:rFonts w:ascii="Arial Narrow" w:hAnsi="Arial Narrow"/>
          <w:sz w:val="20"/>
          <w:szCs w:val="20"/>
          <w:highlight w:val="yellow"/>
        </w:rPr>
      </w:pPr>
    </w:p>
    <w:p w14:paraId="156814D1" w14:textId="19C3E1A5" w:rsidR="00AF34FE" w:rsidRPr="00FE1654" w:rsidRDefault="00B3464A" w:rsidP="002754B0">
      <w:pPr>
        <w:widowControl/>
        <w:numPr>
          <w:ilvl w:val="0"/>
          <w:numId w:val="2"/>
        </w:numPr>
        <w:tabs>
          <w:tab w:val="clear" w:pos="2520"/>
        </w:tabs>
        <w:suppressAutoHyphens/>
        <w:ind w:left="720" w:hanging="720"/>
        <w:jc w:val="both"/>
        <w:rPr>
          <w:rFonts w:ascii="Arial Narrow" w:hAnsi="Arial Narrow"/>
          <w:sz w:val="20"/>
          <w:szCs w:val="20"/>
        </w:rPr>
      </w:pPr>
      <w:r w:rsidRPr="00AE3EBF">
        <w:rPr>
          <w:rFonts w:ascii="Arial Narrow" w:eastAsia="Times New Roman" w:hAnsi="Arial Narrow" w:cs="Times New Roman"/>
          <w:sz w:val="20"/>
          <w:szCs w:val="20"/>
        </w:rPr>
        <w:t xml:space="preserve">According to the Napa County Environmental resource maps (based on the following GIS layer – SRA) the project area is </w:t>
      </w:r>
      <w:r>
        <w:rPr>
          <w:rFonts w:ascii="Arial Narrow" w:eastAsia="Times New Roman" w:hAnsi="Arial Narrow" w:cs="Times New Roman"/>
          <w:sz w:val="20"/>
          <w:szCs w:val="20"/>
        </w:rPr>
        <w:t xml:space="preserve">located within </w:t>
      </w:r>
      <w:r w:rsidRPr="00AE3EBF">
        <w:rPr>
          <w:rFonts w:ascii="Arial Narrow" w:eastAsia="Times New Roman" w:hAnsi="Arial Narrow" w:cs="Times New Roman"/>
          <w:sz w:val="20"/>
          <w:szCs w:val="20"/>
        </w:rPr>
        <w:t xml:space="preserve">a Local Response Area </w:t>
      </w:r>
      <w:r w:rsidRPr="00AE3EBF">
        <w:rPr>
          <w:rFonts w:ascii="Arial Narrow" w:hAnsi="Arial Narrow"/>
          <w:sz w:val="20"/>
          <w:szCs w:val="20"/>
        </w:rPr>
        <w:t>for fire protection services and has a low risk of damage from wildland fires.</w:t>
      </w:r>
      <w:r w:rsidRPr="00AE3EBF">
        <w:rPr>
          <w:rFonts w:ascii="Arial Narrow" w:eastAsia="Times New Roman" w:hAnsi="Arial Narrow" w:cs="Times New Roman"/>
          <w:sz w:val="20"/>
          <w:szCs w:val="20"/>
        </w:rPr>
        <w:t xml:space="preserve"> </w:t>
      </w:r>
      <w:r w:rsidR="00FE1654" w:rsidRPr="00FE1654">
        <w:rPr>
          <w:rFonts w:ascii="Arial Narrow" w:hAnsi="Arial Narrow"/>
          <w:sz w:val="20"/>
          <w:szCs w:val="20"/>
        </w:rPr>
        <w:t>The project would not increase exposure of people and/or structures to a significant loss, injury or death involving wildland fires because</w:t>
      </w:r>
      <w:r w:rsidR="00FE1654">
        <w:rPr>
          <w:rFonts w:ascii="Arial Narrow" w:hAnsi="Arial Narrow"/>
          <w:sz w:val="20"/>
          <w:szCs w:val="20"/>
        </w:rPr>
        <w:t xml:space="preserve"> </w:t>
      </w:r>
      <w:r w:rsidR="00FE1654" w:rsidRPr="00FE1654">
        <w:rPr>
          <w:rFonts w:ascii="Arial Narrow" w:hAnsi="Arial Narrow"/>
          <w:sz w:val="20"/>
          <w:szCs w:val="20"/>
        </w:rPr>
        <w:t xml:space="preserve">the project is located within an urbanized area. </w:t>
      </w:r>
      <w:r w:rsidR="00AF34FE" w:rsidRPr="00FE1654">
        <w:rPr>
          <w:rFonts w:ascii="Arial Narrow" w:hAnsi="Arial Narrow"/>
          <w:sz w:val="20"/>
          <w:szCs w:val="20"/>
        </w:rPr>
        <w:t>The project would comply with current California Department of Forestry and California Building Code requirements for fire safety.  Impacts would be less than significant.</w:t>
      </w:r>
    </w:p>
    <w:p w14:paraId="044A43CA" w14:textId="77777777" w:rsidR="00CB0E6E" w:rsidRDefault="00CB0E6E" w:rsidP="00D377E5">
      <w:pPr>
        <w:suppressAutoHyphens/>
        <w:jc w:val="both"/>
        <w:rPr>
          <w:rFonts w:ascii="Arial Narrow" w:hAnsi="Arial Narrow"/>
          <w:b/>
          <w:sz w:val="20"/>
          <w:szCs w:val="20"/>
          <w:u w:val="single"/>
        </w:rPr>
      </w:pPr>
    </w:p>
    <w:p w14:paraId="54F35910" w14:textId="1FA59456" w:rsidR="00AF34FE" w:rsidRDefault="00CB0E6E" w:rsidP="00D377E5">
      <w:pPr>
        <w:suppressAutoHyphens/>
        <w:jc w:val="both"/>
        <w:rPr>
          <w:rFonts w:ascii="Arial Narrow" w:hAnsi="Arial Narrow"/>
          <w:sz w:val="20"/>
          <w:szCs w:val="20"/>
        </w:rPr>
      </w:pPr>
      <w:r w:rsidRPr="00AF34FE">
        <w:rPr>
          <w:rFonts w:ascii="Arial Narrow" w:hAnsi="Arial Narrow"/>
          <w:b/>
          <w:sz w:val="20"/>
          <w:szCs w:val="20"/>
          <w:u w:val="single"/>
        </w:rPr>
        <w:t>Mitigation Measures</w:t>
      </w:r>
      <w:r w:rsidRPr="00AF34FE">
        <w:rPr>
          <w:rFonts w:ascii="Arial Narrow" w:hAnsi="Arial Narrow"/>
          <w:b/>
          <w:sz w:val="20"/>
          <w:szCs w:val="20"/>
        </w:rPr>
        <w:t>:</w:t>
      </w:r>
      <w:r w:rsidRPr="00AF34FE">
        <w:rPr>
          <w:rFonts w:ascii="Arial Narrow" w:hAnsi="Arial Narrow"/>
          <w:sz w:val="20"/>
          <w:szCs w:val="20"/>
        </w:rPr>
        <w:t xml:space="preserve">  None required</w:t>
      </w:r>
      <w:r w:rsidR="00B0649E">
        <w:rPr>
          <w:rFonts w:ascii="Arial Narrow" w:hAnsi="Arial Narrow"/>
          <w:sz w:val="20"/>
          <w:szCs w:val="20"/>
        </w:rPr>
        <w:t>.</w:t>
      </w:r>
    </w:p>
    <w:p w14:paraId="73AE3E37" w14:textId="7E95B7D1" w:rsidR="00CB0E6E" w:rsidRDefault="00CB0E6E" w:rsidP="00D377E5">
      <w:pPr>
        <w:suppressAutoHyphens/>
        <w:jc w:val="both"/>
        <w:rPr>
          <w:rFonts w:ascii="Arial Narrow" w:hAnsi="Arial Narrow"/>
          <w:sz w:val="20"/>
          <w:szCs w:val="20"/>
        </w:rPr>
      </w:pPr>
    </w:p>
    <w:p w14:paraId="4430A8AE" w14:textId="77777777" w:rsidR="00B0649E" w:rsidRDefault="00B0649E" w:rsidP="00D377E5">
      <w:pPr>
        <w:suppressAutoHyphens/>
        <w:jc w:val="both"/>
        <w:rPr>
          <w:rFonts w:ascii="Arial Narrow" w:hAnsi="Arial Narrow"/>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CB0E6E" w:rsidRPr="004B7908" w14:paraId="2B529ADD" w14:textId="77777777" w:rsidTr="00CB0E6E">
        <w:trPr>
          <w:jc w:val="center"/>
        </w:trPr>
        <w:tc>
          <w:tcPr>
            <w:tcW w:w="6599" w:type="dxa"/>
            <w:shd w:val="clear" w:color="auto" w:fill="BFBFBF" w:themeFill="background1" w:themeFillShade="BF"/>
          </w:tcPr>
          <w:p w14:paraId="57F0FC5C" w14:textId="77777777" w:rsidR="00CB0E6E" w:rsidRDefault="00CB0E6E" w:rsidP="000E41D1">
            <w:pPr>
              <w:rPr>
                <w:rFonts w:ascii="Arial Narrow" w:hAnsi="Arial Narrow"/>
                <w:sz w:val="20"/>
                <w:szCs w:val="20"/>
              </w:rPr>
            </w:pPr>
          </w:p>
          <w:p w14:paraId="530E27D8" w14:textId="77777777" w:rsidR="00CB0E6E" w:rsidRDefault="00CB0E6E" w:rsidP="000E41D1">
            <w:pPr>
              <w:rPr>
                <w:rFonts w:ascii="Arial Narrow" w:hAnsi="Arial Narrow"/>
                <w:sz w:val="20"/>
                <w:szCs w:val="20"/>
              </w:rPr>
            </w:pPr>
          </w:p>
          <w:p w14:paraId="611B5BD0" w14:textId="77777777" w:rsidR="00CB0E6E" w:rsidRPr="001C26D0" w:rsidRDefault="00CB0E6E" w:rsidP="000E41D1">
            <w:pPr>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w:t>
            </w:r>
            <w:r w:rsidRPr="004B7908">
              <w:rPr>
                <w:rFonts w:ascii="Arial Narrow" w:eastAsia="Times New Roman" w:hAnsi="Arial Narrow" w:cs="Times New Roman"/>
                <w:b/>
                <w:sz w:val="18"/>
                <w:szCs w:val="18"/>
              </w:rPr>
              <w:tab/>
            </w:r>
            <w:r w:rsidRPr="004B7908">
              <w:rPr>
                <w:rFonts w:ascii="Arial Narrow" w:hAnsi="Arial Narrow"/>
                <w:b/>
                <w:sz w:val="18"/>
              </w:rPr>
              <w:t xml:space="preserve">HYDROLOGY AND WATER QUALITY. </w:t>
            </w:r>
            <w:r w:rsidRPr="004B7908">
              <w:rPr>
                <w:rFonts w:ascii="Arial Narrow" w:hAnsi="Arial Narrow"/>
                <w:sz w:val="18"/>
              </w:rPr>
              <w:t>Would the project:</w:t>
            </w:r>
          </w:p>
        </w:tc>
        <w:tc>
          <w:tcPr>
            <w:tcW w:w="1152" w:type="dxa"/>
            <w:shd w:val="clear" w:color="auto" w:fill="BFBFBF" w:themeFill="background1" w:themeFillShade="BF"/>
          </w:tcPr>
          <w:p w14:paraId="719E2C4D" w14:textId="77777777" w:rsidR="00CB0E6E" w:rsidRPr="005B5902" w:rsidRDefault="00CB0E6E" w:rsidP="000E41D1">
            <w:pPr>
              <w:suppressAutoHyphens/>
              <w:jc w:val="center"/>
              <w:rPr>
                <w:rFonts w:ascii="Arial Narrow" w:hAnsi="Arial Narrow"/>
                <w:b/>
                <w:sz w:val="16"/>
              </w:rPr>
            </w:pPr>
          </w:p>
          <w:p w14:paraId="5C167BD5" w14:textId="77777777" w:rsidR="00CB0E6E" w:rsidRPr="004B7908" w:rsidRDefault="00CB0E6E" w:rsidP="000E41D1">
            <w:pPr>
              <w:suppressAutoHyphens/>
              <w:spacing w:before="120" w:after="120"/>
              <w:jc w:val="center"/>
              <w:rPr>
                <w:rFonts w:ascii="Arial Narrow" w:eastAsia="Times New Roman" w:hAnsi="Arial Narrow" w:cs="Times New Roman"/>
                <w:sz w:val="18"/>
                <w:szCs w:val="18"/>
              </w:rPr>
            </w:pPr>
            <w:r w:rsidRPr="005B5902">
              <w:rPr>
                <w:rFonts w:ascii="Arial Narrow" w:hAnsi="Arial Narrow"/>
                <w:b/>
                <w:sz w:val="16"/>
              </w:rPr>
              <w:t>Potentially Significant Impact</w:t>
            </w:r>
          </w:p>
        </w:tc>
        <w:tc>
          <w:tcPr>
            <w:tcW w:w="1152" w:type="dxa"/>
            <w:shd w:val="clear" w:color="auto" w:fill="BFBFBF" w:themeFill="background1" w:themeFillShade="BF"/>
          </w:tcPr>
          <w:p w14:paraId="65998FF0" w14:textId="77777777" w:rsidR="00CB0E6E" w:rsidRPr="004B7908" w:rsidRDefault="00CB0E6E" w:rsidP="000E41D1">
            <w:pPr>
              <w:suppressAutoHyphens/>
              <w:jc w:val="center"/>
              <w:rPr>
                <w:rFonts w:ascii="Arial Narrow" w:eastAsia="Times New Roman" w:hAnsi="Arial Narrow" w:cs="Times New Roman"/>
                <w:sz w:val="18"/>
                <w:szCs w:val="18"/>
              </w:rPr>
            </w:pPr>
            <w:r w:rsidRPr="005B5902">
              <w:rPr>
                <w:rFonts w:ascii="Arial Narrow" w:hAnsi="Arial Narrow"/>
                <w:b/>
                <w:sz w:val="16"/>
              </w:rPr>
              <w:t>Less Than Significant</w:t>
            </w:r>
            <w:r>
              <w:rPr>
                <w:rFonts w:ascii="Arial Narrow" w:hAnsi="Arial Narrow"/>
                <w:b/>
                <w:sz w:val="16"/>
              </w:rPr>
              <w:t xml:space="preserve"> </w:t>
            </w:r>
            <w:proofErr w:type="gramStart"/>
            <w:r w:rsidRPr="005B5902">
              <w:rPr>
                <w:rFonts w:ascii="Arial Narrow" w:hAnsi="Arial Narrow"/>
                <w:b/>
                <w:sz w:val="16"/>
              </w:rPr>
              <w:t>With</w:t>
            </w:r>
            <w:proofErr w:type="gramEnd"/>
            <w:r w:rsidRPr="005B5902">
              <w:rPr>
                <w:rFonts w:ascii="Arial Narrow" w:hAnsi="Arial Narrow"/>
                <w:b/>
                <w:sz w:val="16"/>
              </w:rPr>
              <w:t xml:space="preserve"> Mitigation Incorporation</w:t>
            </w:r>
          </w:p>
        </w:tc>
        <w:tc>
          <w:tcPr>
            <w:tcW w:w="1152" w:type="dxa"/>
            <w:shd w:val="clear" w:color="auto" w:fill="BFBFBF" w:themeFill="background1" w:themeFillShade="BF"/>
          </w:tcPr>
          <w:p w14:paraId="4F33EA2A" w14:textId="77777777" w:rsidR="00CB0E6E" w:rsidRPr="005B5902" w:rsidRDefault="00CB0E6E" w:rsidP="000E41D1">
            <w:pPr>
              <w:suppressAutoHyphens/>
              <w:jc w:val="center"/>
              <w:rPr>
                <w:rFonts w:ascii="Arial Narrow" w:hAnsi="Arial Narrow"/>
                <w:b/>
                <w:sz w:val="16"/>
              </w:rPr>
            </w:pPr>
          </w:p>
          <w:p w14:paraId="15AB3064" w14:textId="77777777" w:rsidR="00CB0E6E" w:rsidRPr="004B7908" w:rsidRDefault="00CB0E6E" w:rsidP="000E41D1">
            <w:pPr>
              <w:suppressAutoHyphens/>
              <w:spacing w:before="120" w:after="120"/>
              <w:jc w:val="center"/>
              <w:rPr>
                <w:rFonts w:ascii="Arial Narrow" w:eastAsia="Times New Roman" w:hAnsi="Arial Narrow" w:cs="Times New Roman"/>
                <w:sz w:val="18"/>
                <w:szCs w:val="18"/>
              </w:rPr>
            </w:pPr>
            <w:r w:rsidRPr="005B5902">
              <w:rPr>
                <w:rFonts w:ascii="Arial Narrow" w:hAnsi="Arial Narrow"/>
                <w:b/>
                <w:sz w:val="16"/>
              </w:rPr>
              <w:t>Less Than Significant Impact</w:t>
            </w:r>
          </w:p>
        </w:tc>
        <w:tc>
          <w:tcPr>
            <w:tcW w:w="1152" w:type="dxa"/>
            <w:shd w:val="clear" w:color="auto" w:fill="BFBFBF" w:themeFill="background1" w:themeFillShade="BF"/>
          </w:tcPr>
          <w:p w14:paraId="636C2BB7" w14:textId="77777777" w:rsidR="00CB0E6E" w:rsidRPr="005B5902" w:rsidRDefault="00CB0E6E" w:rsidP="000E41D1">
            <w:pPr>
              <w:suppressAutoHyphens/>
              <w:jc w:val="center"/>
              <w:rPr>
                <w:rFonts w:ascii="Arial Narrow" w:hAnsi="Arial Narrow"/>
                <w:b/>
                <w:sz w:val="16"/>
              </w:rPr>
            </w:pPr>
          </w:p>
          <w:p w14:paraId="47D5FEF2" w14:textId="77777777" w:rsidR="00CB0E6E" w:rsidRPr="005B5902" w:rsidRDefault="00CB0E6E" w:rsidP="000E41D1">
            <w:pPr>
              <w:suppressAutoHyphens/>
              <w:jc w:val="center"/>
              <w:rPr>
                <w:rFonts w:ascii="Arial Narrow" w:hAnsi="Arial Narrow"/>
                <w:b/>
                <w:sz w:val="16"/>
              </w:rPr>
            </w:pPr>
          </w:p>
          <w:p w14:paraId="77A2603A" w14:textId="77777777" w:rsidR="00CB0E6E" w:rsidRPr="004B7908" w:rsidRDefault="00CB0E6E" w:rsidP="000E41D1">
            <w:pPr>
              <w:suppressAutoHyphens/>
              <w:spacing w:before="120" w:after="120"/>
              <w:jc w:val="center"/>
              <w:rPr>
                <w:rFonts w:ascii="Arial Narrow" w:eastAsia="Times New Roman" w:hAnsi="Arial Narrow" w:cs="Times New Roman"/>
                <w:sz w:val="18"/>
                <w:szCs w:val="18"/>
              </w:rPr>
            </w:pPr>
            <w:r w:rsidRPr="005B5902">
              <w:rPr>
                <w:rFonts w:ascii="Arial Narrow" w:hAnsi="Arial Narrow"/>
                <w:b/>
                <w:sz w:val="16"/>
              </w:rPr>
              <w:t>No Impact</w:t>
            </w:r>
          </w:p>
        </w:tc>
      </w:tr>
      <w:tr w:rsidR="00CB0E6E" w:rsidRPr="004B7908" w14:paraId="11106EC3" w14:textId="77777777" w:rsidTr="00CB0E6E">
        <w:trPr>
          <w:trHeight w:val="720"/>
          <w:jc w:val="center"/>
        </w:trPr>
        <w:tc>
          <w:tcPr>
            <w:tcW w:w="6599" w:type="dxa"/>
            <w:vAlign w:val="center"/>
          </w:tcPr>
          <w:p w14:paraId="1B0BEBA0" w14:textId="77777777" w:rsidR="00CB0E6E" w:rsidRPr="004B7908" w:rsidRDefault="00CB0E6E" w:rsidP="000E41D1">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Pr="004B7908">
              <w:rPr>
                <w:rFonts w:ascii="Arial Narrow" w:hAnsi="Arial Narrow"/>
                <w:sz w:val="18"/>
              </w:rPr>
              <w:t>Violate any water quality standards or waste discharge requirements</w:t>
            </w:r>
            <w:r>
              <w:rPr>
                <w:rFonts w:ascii="Arial Narrow" w:hAnsi="Arial Narrow"/>
                <w:sz w:val="18"/>
              </w:rPr>
              <w:t xml:space="preserve"> or otherwise substantially degrade surface or ground water quality</w:t>
            </w:r>
            <w:r w:rsidRPr="004B7908">
              <w:rPr>
                <w:rFonts w:ascii="Arial Narrow" w:hAnsi="Arial Narrow"/>
                <w:sz w:val="18"/>
              </w:rPr>
              <w:t>?</w:t>
            </w:r>
          </w:p>
        </w:tc>
        <w:tc>
          <w:tcPr>
            <w:tcW w:w="1152" w:type="dxa"/>
            <w:vAlign w:val="center"/>
          </w:tcPr>
          <w:p w14:paraId="335B1CB6"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496945D0"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66A81247"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58D22634" w14:textId="77777777" w:rsidR="00CB0E6E" w:rsidRPr="004B7908" w:rsidRDefault="00CB0E6E" w:rsidP="000E41D1">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CB0E6E" w:rsidRPr="004B7908" w14:paraId="19F27ED3" w14:textId="77777777" w:rsidTr="00CB0E6E">
        <w:trPr>
          <w:trHeight w:val="720"/>
          <w:jc w:val="center"/>
        </w:trPr>
        <w:tc>
          <w:tcPr>
            <w:tcW w:w="6599" w:type="dxa"/>
            <w:vAlign w:val="center"/>
          </w:tcPr>
          <w:p w14:paraId="3E75E876" w14:textId="77777777" w:rsidR="00CB0E6E" w:rsidRDefault="00CB0E6E" w:rsidP="000E41D1">
            <w:pPr>
              <w:suppressAutoHyphens/>
              <w:ind w:left="1080" w:hanging="360"/>
              <w:rPr>
                <w:rFonts w:ascii="Arial Narrow" w:hAnsi="Arial Narrow"/>
                <w:sz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Pr="004B7908">
              <w:rPr>
                <w:rFonts w:ascii="Arial Narrow" w:hAnsi="Arial Narrow"/>
                <w:sz w:val="18"/>
              </w:rPr>
              <w:t xml:space="preserve">Substantially </w:t>
            </w:r>
            <w:r>
              <w:rPr>
                <w:rFonts w:ascii="Arial Narrow" w:hAnsi="Arial Narrow"/>
                <w:sz w:val="18"/>
              </w:rPr>
              <w:t>decrease</w:t>
            </w:r>
            <w:r w:rsidRPr="004B7908">
              <w:rPr>
                <w:rFonts w:ascii="Arial Narrow" w:hAnsi="Arial Narrow"/>
                <w:sz w:val="18"/>
              </w:rPr>
              <w:t xml:space="preserve"> groundwater supplies or interfere substantially with groundwater recharge such that </w:t>
            </w:r>
            <w:r w:rsidRPr="00B64B3F">
              <w:rPr>
                <w:rFonts w:ascii="Arial Narrow" w:hAnsi="Arial Narrow"/>
                <w:sz w:val="18"/>
              </w:rPr>
              <w:t>the</w:t>
            </w:r>
            <w:r>
              <w:rPr>
                <w:rFonts w:ascii="Arial Narrow" w:hAnsi="Arial Narrow"/>
                <w:sz w:val="18"/>
              </w:rPr>
              <w:t xml:space="preserve">re would be a net deficit in aquifer volume or a lowering of the local groundwater table level (e.g., the production rate of pre-existing nearby wells would drop to a level which would not support existing land uses or planned uses for which permits have been granted?) </w:t>
            </w:r>
            <w:r w:rsidRPr="00B64B3F">
              <w:rPr>
                <w:rFonts w:ascii="Arial Narrow" w:hAnsi="Arial Narrow"/>
                <w:sz w:val="18"/>
              </w:rPr>
              <w:t xml:space="preserve"> </w:t>
            </w:r>
          </w:p>
          <w:p w14:paraId="4C63C47E" w14:textId="77777777" w:rsidR="00CB0E6E" w:rsidRPr="004B7908" w:rsidRDefault="00CB0E6E" w:rsidP="000E41D1">
            <w:pPr>
              <w:suppressAutoHyphens/>
              <w:ind w:left="1080" w:hanging="360"/>
              <w:rPr>
                <w:rFonts w:ascii="Arial Narrow" w:eastAsia="Times New Roman" w:hAnsi="Arial Narrow" w:cs="Times New Roman"/>
                <w:sz w:val="18"/>
                <w:szCs w:val="18"/>
              </w:rPr>
            </w:pPr>
          </w:p>
        </w:tc>
        <w:tc>
          <w:tcPr>
            <w:tcW w:w="1152" w:type="dxa"/>
            <w:vAlign w:val="center"/>
          </w:tcPr>
          <w:p w14:paraId="2A75F682"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0A7E9FD0"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36C5A616"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57816452" w14:textId="77777777" w:rsidR="00CB0E6E" w:rsidRPr="004B7908" w:rsidRDefault="00CB0E6E" w:rsidP="000E41D1">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CB0E6E" w:rsidRPr="004B7908" w14:paraId="502095CC" w14:textId="77777777" w:rsidTr="00CB0E6E">
        <w:trPr>
          <w:trHeight w:val="720"/>
          <w:jc w:val="center"/>
        </w:trPr>
        <w:tc>
          <w:tcPr>
            <w:tcW w:w="6599" w:type="dxa"/>
            <w:vAlign w:val="center"/>
          </w:tcPr>
          <w:p w14:paraId="06F820C0" w14:textId="77777777" w:rsidR="00CB0E6E" w:rsidRPr="004B7908" w:rsidRDefault="00CB0E6E" w:rsidP="000E41D1">
            <w:pPr>
              <w:suppressAutoHyphens/>
              <w:ind w:left="1080" w:hanging="360"/>
              <w:rPr>
                <w:rFonts w:ascii="Arial Narrow" w:eastAsia="Times New Roman" w:hAnsi="Arial Narrow" w:cs="Times New Roman"/>
                <w:sz w:val="18"/>
                <w:szCs w:val="18"/>
              </w:rPr>
            </w:pPr>
            <w:r>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w:t>
            </w:r>
            <w:r w:rsidRPr="004B7908">
              <w:rPr>
                <w:rFonts w:ascii="Arial Narrow" w:eastAsia="Times New Roman" w:hAnsi="Arial Narrow" w:cs="Times New Roman"/>
                <w:sz w:val="18"/>
                <w:szCs w:val="18"/>
              </w:rPr>
              <w:tab/>
            </w:r>
            <w:r w:rsidRPr="00A06E80">
              <w:rPr>
                <w:rFonts w:ascii="Arial Narrow" w:hAnsi="Arial Narrow"/>
                <w:sz w:val="18"/>
              </w:rPr>
              <w:t>Substantially alter the existing drainage</w:t>
            </w:r>
            <w:r>
              <w:rPr>
                <w:rFonts w:ascii="Arial Narrow" w:hAnsi="Arial Narrow"/>
                <w:sz w:val="18"/>
              </w:rPr>
              <w:t xml:space="preserve"> </w:t>
            </w:r>
            <w:r w:rsidRPr="00A06E80">
              <w:rPr>
                <w:rFonts w:ascii="Arial Narrow" w:hAnsi="Arial Narrow"/>
                <w:sz w:val="18"/>
              </w:rPr>
              <w:t>pattern of the site or area, including through</w:t>
            </w:r>
            <w:r>
              <w:rPr>
                <w:rFonts w:ascii="Arial Narrow" w:hAnsi="Arial Narrow"/>
                <w:sz w:val="18"/>
              </w:rPr>
              <w:t xml:space="preserve"> </w:t>
            </w:r>
            <w:r w:rsidRPr="00A06E80">
              <w:rPr>
                <w:rFonts w:ascii="Arial Narrow" w:hAnsi="Arial Narrow"/>
                <w:sz w:val="18"/>
              </w:rPr>
              <w:t>the alteration of the course of a stream or</w:t>
            </w:r>
            <w:r>
              <w:rPr>
                <w:rFonts w:ascii="Arial Narrow" w:hAnsi="Arial Narrow"/>
                <w:sz w:val="18"/>
              </w:rPr>
              <w:t xml:space="preserve"> </w:t>
            </w:r>
            <w:r w:rsidRPr="00A06E80">
              <w:rPr>
                <w:rFonts w:ascii="Arial Narrow" w:hAnsi="Arial Narrow"/>
                <w:sz w:val="18"/>
              </w:rPr>
              <w:t>river</w:t>
            </w:r>
            <w:r>
              <w:rPr>
                <w:rFonts w:ascii="Arial Narrow" w:hAnsi="Arial Narrow"/>
                <w:sz w:val="18"/>
              </w:rPr>
              <w:t>,</w:t>
            </w:r>
            <w:r w:rsidRPr="00A06E80">
              <w:rPr>
                <w:rFonts w:ascii="Arial Narrow" w:hAnsi="Arial Narrow"/>
                <w:sz w:val="18"/>
              </w:rPr>
              <w:t xml:space="preserve"> or </w:t>
            </w:r>
            <w:r>
              <w:rPr>
                <w:rFonts w:ascii="Arial Narrow" w:hAnsi="Arial Narrow"/>
                <w:sz w:val="18"/>
              </w:rPr>
              <w:t xml:space="preserve">substantially increase the rate or amount of surface runoff in a manner which would result in flooding on- or off-site? </w:t>
            </w:r>
          </w:p>
        </w:tc>
        <w:tc>
          <w:tcPr>
            <w:tcW w:w="1152" w:type="dxa"/>
            <w:vAlign w:val="center"/>
          </w:tcPr>
          <w:p w14:paraId="780D0CC9"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27B06D36"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365A8390" w14:textId="77777777" w:rsidR="00CB0E6E" w:rsidRPr="004B7908" w:rsidRDefault="00CB0E6E" w:rsidP="000E41D1">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vAlign w:val="center"/>
          </w:tcPr>
          <w:p w14:paraId="49760813" w14:textId="77777777" w:rsidR="00CB0E6E" w:rsidRPr="004B7908" w:rsidRDefault="00CB0E6E" w:rsidP="000E41D1">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CB0E6E" w:rsidRPr="004B7908" w14:paraId="0E1BDA8E" w14:textId="77777777" w:rsidTr="00CB0E6E">
        <w:trPr>
          <w:trHeight w:val="720"/>
          <w:jc w:val="center"/>
        </w:trPr>
        <w:tc>
          <w:tcPr>
            <w:tcW w:w="6599" w:type="dxa"/>
            <w:vAlign w:val="center"/>
          </w:tcPr>
          <w:p w14:paraId="0D1F853C" w14:textId="77777777" w:rsidR="00CB0E6E" w:rsidRPr="00A06E80" w:rsidRDefault="00CB0E6E" w:rsidP="000E41D1">
            <w:pPr>
              <w:pStyle w:val="ListParagraph"/>
              <w:numPr>
                <w:ilvl w:val="0"/>
                <w:numId w:val="5"/>
              </w:numPr>
              <w:suppressAutoHyphens/>
              <w:ind w:left="1777" w:hanging="360"/>
              <w:rPr>
                <w:rFonts w:ascii="Arial Narrow" w:eastAsia="Times New Roman" w:hAnsi="Arial Narrow" w:cs="Times New Roman"/>
                <w:sz w:val="18"/>
                <w:szCs w:val="18"/>
              </w:rPr>
            </w:pPr>
            <w:r w:rsidRPr="00B64B3F">
              <w:rPr>
                <w:rFonts w:ascii="Arial Narrow" w:eastAsia="Times New Roman" w:hAnsi="Arial Narrow" w:cs="Times New Roman"/>
                <w:sz w:val="18"/>
                <w:szCs w:val="18"/>
              </w:rPr>
              <w:t>result in substantial erosion or siltation on- or off-site?</w:t>
            </w:r>
          </w:p>
        </w:tc>
        <w:tc>
          <w:tcPr>
            <w:tcW w:w="1152" w:type="dxa"/>
            <w:vAlign w:val="center"/>
          </w:tcPr>
          <w:p w14:paraId="0D470546" w14:textId="77777777" w:rsidR="00CB0E6E" w:rsidRPr="00B64B3F" w:rsidRDefault="00CB0E6E" w:rsidP="000E41D1">
            <w:pPr>
              <w:tabs>
                <w:tab w:val="left" w:pos="397"/>
              </w:tabs>
              <w:suppressAutoHyphens/>
              <w:rPr>
                <w:rFonts w:ascii="Arial Narrow" w:eastAsia="Times New Roman" w:hAnsi="Arial Narrow" w:cs="Times New Roman"/>
                <w:sz w:val="18"/>
                <w:szCs w:val="18"/>
              </w:rPr>
            </w:pPr>
            <w:r>
              <w:rPr>
                <w:rFonts w:ascii="Arial Narrow" w:eastAsia="Times New Roman" w:hAnsi="Arial Narrow" w:cs="Times New Roman"/>
                <w:sz w:val="18"/>
                <w:szCs w:val="18"/>
              </w:rPr>
              <w:t xml:space="preserve">         </w:t>
            </w: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78A203ED"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7A7D8F75"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3DF57F27" w14:textId="77777777" w:rsidR="00CB0E6E" w:rsidRPr="004B7908" w:rsidRDefault="00CB0E6E" w:rsidP="000E41D1">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CB0E6E" w:rsidRPr="004B7908" w14:paraId="7FA8E0BD" w14:textId="77777777" w:rsidTr="00CB0E6E">
        <w:trPr>
          <w:trHeight w:val="720"/>
          <w:jc w:val="center"/>
        </w:trPr>
        <w:tc>
          <w:tcPr>
            <w:tcW w:w="6599" w:type="dxa"/>
            <w:vAlign w:val="center"/>
          </w:tcPr>
          <w:p w14:paraId="5D9C35D4" w14:textId="77777777" w:rsidR="00CB0E6E" w:rsidRPr="004B7908" w:rsidRDefault="00CB0E6E" w:rsidP="000E41D1">
            <w:pPr>
              <w:suppressAutoHyphens/>
              <w:ind w:left="1800" w:hanging="360"/>
              <w:rPr>
                <w:rFonts w:ascii="Arial Narrow" w:eastAsia="Times New Roman" w:hAnsi="Arial Narrow" w:cs="Times New Roman"/>
                <w:sz w:val="18"/>
                <w:szCs w:val="18"/>
              </w:rPr>
            </w:pPr>
            <w:r>
              <w:rPr>
                <w:rFonts w:ascii="Arial Narrow" w:eastAsia="Times New Roman" w:hAnsi="Arial Narrow" w:cs="Times New Roman"/>
                <w:sz w:val="18"/>
                <w:szCs w:val="18"/>
              </w:rPr>
              <w:t>ii</w:t>
            </w:r>
            <w:r w:rsidRPr="004B7908">
              <w:rPr>
                <w:rFonts w:ascii="Arial Narrow" w:eastAsia="Times New Roman" w:hAnsi="Arial Narrow" w:cs="Times New Roman"/>
                <w:sz w:val="18"/>
                <w:szCs w:val="18"/>
              </w:rPr>
              <w:t>)</w:t>
            </w:r>
            <w:r w:rsidRPr="004B7908">
              <w:rPr>
                <w:rFonts w:ascii="Arial Narrow" w:eastAsia="Times New Roman" w:hAnsi="Arial Narrow" w:cs="Times New Roman"/>
                <w:sz w:val="18"/>
                <w:szCs w:val="18"/>
              </w:rPr>
              <w:tab/>
            </w:r>
            <w:r w:rsidRPr="00A06E80">
              <w:rPr>
                <w:rFonts w:ascii="Arial Narrow" w:eastAsia="Times New Roman" w:hAnsi="Arial Narrow" w:cs="Times New Roman"/>
                <w:sz w:val="18"/>
                <w:szCs w:val="18"/>
              </w:rPr>
              <w:t>substantially increase the rate or</w:t>
            </w:r>
            <w:r>
              <w:rPr>
                <w:rFonts w:ascii="Arial Narrow" w:eastAsia="Times New Roman" w:hAnsi="Arial Narrow" w:cs="Times New Roman"/>
                <w:sz w:val="18"/>
                <w:szCs w:val="18"/>
              </w:rPr>
              <w:t xml:space="preserve"> </w:t>
            </w:r>
            <w:r w:rsidRPr="00A06E80">
              <w:rPr>
                <w:rFonts w:ascii="Arial Narrow" w:eastAsia="Times New Roman" w:hAnsi="Arial Narrow" w:cs="Times New Roman"/>
                <w:sz w:val="18"/>
                <w:szCs w:val="18"/>
              </w:rPr>
              <w:t>amount of surface runoff in a manner which</w:t>
            </w:r>
            <w:r>
              <w:rPr>
                <w:rFonts w:ascii="Arial Narrow" w:eastAsia="Times New Roman" w:hAnsi="Arial Narrow" w:cs="Times New Roman"/>
                <w:sz w:val="18"/>
                <w:szCs w:val="18"/>
              </w:rPr>
              <w:t xml:space="preserve"> </w:t>
            </w:r>
            <w:r w:rsidRPr="00A06E80">
              <w:rPr>
                <w:rFonts w:ascii="Arial Narrow" w:eastAsia="Times New Roman" w:hAnsi="Arial Narrow" w:cs="Times New Roman"/>
                <w:sz w:val="18"/>
                <w:szCs w:val="18"/>
              </w:rPr>
              <w:t>would result in flooding on- or offsite;</w:t>
            </w:r>
          </w:p>
        </w:tc>
        <w:tc>
          <w:tcPr>
            <w:tcW w:w="1152" w:type="dxa"/>
            <w:vAlign w:val="center"/>
          </w:tcPr>
          <w:p w14:paraId="4CC9E15A"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77D723A4"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137F44A4"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1478F703" w14:textId="77777777" w:rsidR="00CB0E6E" w:rsidRPr="004B7908" w:rsidRDefault="00CB0E6E" w:rsidP="000E41D1">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CB0E6E" w:rsidRPr="004B7908" w14:paraId="53A87513" w14:textId="77777777" w:rsidTr="00CB0E6E">
        <w:trPr>
          <w:trHeight w:val="720"/>
          <w:jc w:val="center"/>
        </w:trPr>
        <w:tc>
          <w:tcPr>
            <w:tcW w:w="6599" w:type="dxa"/>
            <w:vAlign w:val="center"/>
          </w:tcPr>
          <w:p w14:paraId="0CC2AAC6" w14:textId="77777777" w:rsidR="00CB0E6E" w:rsidRPr="004B7908" w:rsidRDefault="00CB0E6E" w:rsidP="000E41D1">
            <w:pPr>
              <w:suppressAutoHyphens/>
              <w:ind w:left="1800" w:hanging="360"/>
              <w:rPr>
                <w:rFonts w:ascii="Arial Narrow" w:eastAsia="Times New Roman" w:hAnsi="Arial Narrow" w:cs="Times New Roman"/>
                <w:sz w:val="18"/>
                <w:szCs w:val="18"/>
              </w:rPr>
            </w:pPr>
            <w:r>
              <w:rPr>
                <w:rFonts w:ascii="Arial Narrow" w:eastAsia="Times New Roman" w:hAnsi="Arial Narrow" w:cs="Times New Roman"/>
                <w:sz w:val="18"/>
                <w:szCs w:val="18"/>
              </w:rPr>
              <w:t>iii</w:t>
            </w:r>
            <w:r w:rsidRPr="004B7908">
              <w:rPr>
                <w:rFonts w:ascii="Arial Narrow" w:eastAsia="Times New Roman" w:hAnsi="Arial Narrow" w:cs="Times New Roman"/>
                <w:sz w:val="18"/>
                <w:szCs w:val="18"/>
              </w:rPr>
              <w:t>)</w:t>
            </w:r>
            <w:r w:rsidRPr="004B7908">
              <w:rPr>
                <w:rFonts w:ascii="Arial Narrow" w:eastAsia="Times New Roman" w:hAnsi="Arial Narrow" w:cs="Times New Roman"/>
                <w:sz w:val="18"/>
                <w:szCs w:val="18"/>
              </w:rPr>
              <w:tab/>
              <w:t xml:space="preserve">Create or contribute runoff water which would exceed the capacity of </w:t>
            </w:r>
            <w:r>
              <w:rPr>
                <w:rFonts w:ascii="Arial Narrow" w:eastAsia="Times New Roman" w:hAnsi="Arial Narrow" w:cs="Times New Roman"/>
                <w:sz w:val="18"/>
                <w:szCs w:val="18"/>
              </w:rPr>
              <w:t xml:space="preserve">existing or planned stormwater </w:t>
            </w:r>
            <w:r w:rsidRPr="004B7908">
              <w:rPr>
                <w:rFonts w:ascii="Arial Narrow" w:eastAsia="Times New Roman" w:hAnsi="Arial Narrow" w:cs="Times New Roman"/>
                <w:sz w:val="18"/>
                <w:szCs w:val="18"/>
              </w:rPr>
              <w:t>drainage systems or provide substantial additional sources of polluted runoff?</w:t>
            </w:r>
          </w:p>
        </w:tc>
        <w:tc>
          <w:tcPr>
            <w:tcW w:w="1152" w:type="dxa"/>
            <w:vAlign w:val="center"/>
          </w:tcPr>
          <w:p w14:paraId="231E2800"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56F15912"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03F2F5EA"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1AD0B47A" w14:textId="77777777" w:rsidR="00CB0E6E" w:rsidRPr="004B7908" w:rsidRDefault="00CB0E6E" w:rsidP="000E41D1">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CB0E6E" w:rsidRPr="004B7908" w14:paraId="2453CD41" w14:textId="77777777" w:rsidTr="00CB0E6E">
        <w:trPr>
          <w:trHeight w:val="720"/>
          <w:jc w:val="center"/>
        </w:trPr>
        <w:tc>
          <w:tcPr>
            <w:tcW w:w="6599" w:type="dxa"/>
            <w:vAlign w:val="center"/>
          </w:tcPr>
          <w:p w14:paraId="00A0420F" w14:textId="77777777" w:rsidR="00CB0E6E" w:rsidRPr="004B7908" w:rsidRDefault="00CB0E6E" w:rsidP="000E41D1">
            <w:pPr>
              <w:suppressAutoHyphens/>
              <w:ind w:left="1800" w:hanging="360"/>
              <w:rPr>
                <w:rFonts w:ascii="Arial Narrow" w:eastAsia="Times New Roman" w:hAnsi="Arial Narrow" w:cs="Times New Roman"/>
                <w:sz w:val="18"/>
                <w:szCs w:val="18"/>
              </w:rPr>
            </w:pPr>
            <w:r>
              <w:rPr>
                <w:rFonts w:ascii="Arial Narrow" w:eastAsia="Times New Roman" w:hAnsi="Arial Narrow" w:cs="Times New Roman"/>
                <w:sz w:val="18"/>
                <w:szCs w:val="18"/>
              </w:rPr>
              <w:t>iv</w:t>
            </w:r>
            <w:r w:rsidRPr="004B7908">
              <w:rPr>
                <w:rFonts w:ascii="Arial Narrow" w:eastAsia="Times New Roman" w:hAnsi="Arial Narrow" w:cs="Times New Roman"/>
                <w:sz w:val="18"/>
                <w:szCs w:val="18"/>
              </w:rPr>
              <w:t>)</w:t>
            </w:r>
            <w:r w:rsidRPr="004B7908">
              <w:rPr>
                <w:rFonts w:ascii="Arial Narrow" w:eastAsia="Times New Roman" w:hAnsi="Arial Narrow" w:cs="Times New Roman"/>
                <w:sz w:val="18"/>
                <w:szCs w:val="18"/>
              </w:rPr>
              <w:tab/>
            </w:r>
            <w:r>
              <w:rPr>
                <w:rFonts w:ascii="Arial Narrow" w:eastAsia="Times New Roman" w:hAnsi="Arial Narrow" w:cs="Times New Roman"/>
                <w:sz w:val="18"/>
                <w:szCs w:val="18"/>
              </w:rPr>
              <w:t>impede or redirect flood flows</w:t>
            </w:r>
            <w:r w:rsidRPr="004B7908">
              <w:rPr>
                <w:rFonts w:ascii="Arial Narrow" w:eastAsia="Times New Roman" w:hAnsi="Arial Narrow" w:cs="Times New Roman"/>
                <w:sz w:val="18"/>
                <w:szCs w:val="18"/>
              </w:rPr>
              <w:t>?</w:t>
            </w:r>
          </w:p>
        </w:tc>
        <w:tc>
          <w:tcPr>
            <w:tcW w:w="1152" w:type="dxa"/>
            <w:vAlign w:val="center"/>
          </w:tcPr>
          <w:p w14:paraId="1F12D8FF"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311B742C"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0544908B"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3269EA71" w14:textId="77777777" w:rsidR="00CB0E6E" w:rsidRPr="004B7908" w:rsidRDefault="00CB0E6E" w:rsidP="000E41D1">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CB0E6E" w:rsidRPr="004B7908" w14:paraId="4C02E57A" w14:textId="77777777" w:rsidTr="00CB0E6E">
        <w:trPr>
          <w:trHeight w:val="720"/>
          <w:jc w:val="center"/>
        </w:trPr>
        <w:tc>
          <w:tcPr>
            <w:tcW w:w="6599" w:type="dxa"/>
            <w:vAlign w:val="center"/>
          </w:tcPr>
          <w:p w14:paraId="3DF5EA6D" w14:textId="77777777" w:rsidR="00CB0E6E" w:rsidRPr="004B7908" w:rsidRDefault="00CB0E6E" w:rsidP="000E41D1">
            <w:pPr>
              <w:suppressAutoHyphens/>
              <w:ind w:left="1080" w:hanging="360"/>
              <w:rPr>
                <w:rFonts w:ascii="Arial Narrow" w:eastAsia="Times New Roman" w:hAnsi="Arial Narrow" w:cs="Times New Roman"/>
                <w:sz w:val="18"/>
                <w:szCs w:val="18"/>
              </w:rPr>
            </w:pPr>
            <w:r>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w:t>
            </w:r>
            <w:r w:rsidRPr="004B7908">
              <w:rPr>
                <w:rFonts w:ascii="Arial Narrow" w:eastAsia="Times New Roman" w:hAnsi="Arial Narrow" w:cs="Times New Roman"/>
                <w:sz w:val="18"/>
                <w:szCs w:val="18"/>
              </w:rPr>
              <w:tab/>
            </w:r>
            <w:r>
              <w:rPr>
                <w:rFonts w:ascii="Arial Narrow" w:eastAsia="Times New Roman" w:hAnsi="Arial Narrow" w:cs="Times New Roman"/>
                <w:sz w:val="18"/>
                <w:szCs w:val="18"/>
              </w:rPr>
              <w:t>In flood hazard, t</w:t>
            </w:r>
            <w:r w:rsidRPr="004B7908">
              <w:rPr>
                <w:rFonts w:ascii="Arial Narrow" w:hAnsi="Arial Narrow"/>
                <w:sz w:val="18"/>
              </w:rPr>
              <w:t xml:space="preserve">sunami, or </w:t>
            </w:r>
            <w:r>
              <w:rPr>
                <w:rFonts w:ascii="Arial Narrow" w:hAnsi="Arial Narrow"/>
                <w:sz w:val="18"/>
              </w:rPr>
              <w:t>seiche zones, risk release of pollutants due to project inundation</w:t>
            </w:r>
            <w:r w:rsidRPr="004B7908">
              <w:rPr>
                <w:rFonts w:ascii="Arial Narrow" w:hAnsi="Arial Narrow"/>
                <w:sz w:val="18"/>
              </w:rPr>
              <w:t>?</w:t>
            </w:r>
          </w:p>
        </w:tc>
        <w:tc>
          <w:tcPr>
            <w:tcW w:w="1152" w:type="dxa"/>
            <w:vAlign w:val="center"/>
          </w:tcPr>
          <w:p w14:paraId="1E2F3573"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1422307B"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7EAA9EE5"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729EAA94" w14:textId="77777777" w:rsidR="00CB0E6E" w:rsidRPr="004B7908" w:rsidRDefault="00CB0E6E" w:rsidP="000E41D1">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CB0E6E" w:rsidRPr="004B7908" w14:paraId="3FFB24D2" w14:textId="77777777" w:rsidTr="00CB0E6E">
        <w:trPr>
          <w:trHeight w:val="720"/>
          <w:jc w:val="center"/>
        </w:trPr>
        <w:tc>
          <w:tcPr>
            <w:tcW w:w="6599" w:type="dxa"/>
            <w:vAlign w:val="center"/>
          </w:tcPr>
          <w:p w14:paraId="262A60F3" w14:textId="77777777" w:rsidR="00CB0E6E" w:rsidRPr="004B7908" w:rsidRDefault="00CB0E6E" w:rsidP="000E41D1">
            <w:pPr>
              <w:suppressAutoHyphens/>
              <w:ind w:left="1080" w:hanging="360"/>
              <w:rPr>
                <w:rFonts w:ascii="Arial Narrow" w:eastAsia="Times New Roman" w:hAnsi="Arial Narrow" w:cs="Times New Roman"/>
                <w:sz w:val="18"/>
                <w:szCs w:val="18"/>
              </w:rPr>
            </w:pPr>
            <w:r>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w:t>
            </w:r>
            <w:r w:rsidRPr="004B7908">
              <w:rPr>
                <w:rFonts w:ascii="Arial Narrow" w:eastAsia="Times New Roman" w:hAnsi="Arial Narrow" w:cs="Times New Roman"/>
                <w:sz w:val="18"/>
                <w:szCs w:val="18"/>
              </w:rPr>
              <w:tab/>
            </w:r>
            <w:r>
              <w:rPr>
                <w:rFonts w:ascii="Arial Narrow" w:hAnsi="Arial Narrow"/>
                <w:sz w:val="18"/>
              </w:rPr>
              <w:t>Conflict with or obstruct implementation of a water quality control plan or substantial groundwater management plan</w:t>
            </w:r>
            <w:r w:rsidRPr="004B7908">
              <w:rPr>
                <w:rFonts w:ascii="Arial Narrow" w:hAnsi="Arial Narrow"/>
                <w:sz w:val="18"/>
              </w:rPr>
              <w:t>?</w:t>
            </w:r>
          </w:p>
        </w:tc>
        <w:tc>
          <w:tcPr>
            <w:tcW w:w="1152" w:type="dxa"/>
            <w:vAlign w:val="center"/>
          </w:tcPr>
          <w:p w14:paraId="42D605C5"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27A838F3"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7B9D88B5" w14:textId="77777777" w:rsidR="00CB0E6E" w:rsidRPr="004B7908" w:rsidRDefault="00CB0E6E" w:rsidP="000E41D1">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65927E10" w14:textId="77777777" w:rsidR="00CB0E6E" w:rsidRPr="004B7908" w:rsidRDefault="00CB0E6E" w:rsidP="000E41D1">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bl>
    <w:p w14:paraId="01F6C8A3" w14:textId="77777777" w:rsidR="00CB0E6E" w:rsidRPr="00F47F10" w:rsidRDefault="00CB0E6E" w:rsidP="00177C9E">
      <w:pPr>
        <w:suppressAutoHyphens/>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 xml:space="preserve">Discussion: </w:t>
      </w:r>
    </w:p>
    <w:p w14:paraId="737BCAB6" w14:textId="7D550706" w:rsidR="00CB0E6E" w:rsidRPr="00F47F10" w:rsidRDefault="00CB0E6E" w:rsidP="00CB0E6E">
      <w:pPr>
        <w:suppressAutoHyphens/>
        <w:ind w:left="90"/>
        <w:jc w:val="both"/>
        <w:rPr>
          <w:rFonts w:ascii="Arial Narrow" w:hAnsi="Arial Narrow"/>
          <w:sz w:val="20"/>
          <w:szCs w:val="24"/>
        </w:rPr>
      </w:pPr>
    </w:p>
    <w:p w14:paraId="03E5D837" w14:textId="3EEF0D0E" w:rsidR="00B3464A" w:rsidRPr="00221056" w:rsidRDefault="00B3464A" w:rsidP="00177C9E">
      <w:pPr>
        <w:jc w:val="both"/>
        <w:rPr>
          <w:rFonts w:ascii="Arial Narrow" w:eastAsia="Times New Roman" w:hAnsi="Arial Narrow" w:cs="Times New Roman"/>
          <w:sz w:val="20"/>
          <w:szCs w:val="20"/>
        </w:rPr>
      </w:pPr>
      <w:r w:rsidRPr="00221056">
        <w:rPr>
          <w:rFonts w:ascii="Arial Narrow" w:eastAsia="Times New Roman" w:hAnsi="Arial Narrow" w:cs="Times New Roman"/>
          <w:sz w:val="20"/>
          <w:szCs w:val="20"/>
        </w:rPr>
        <w:t>On April 21, 2021, Governor Gavin Newsom declared a drought emergency in the state of California and as of July 8, 2021, 50 counties are under the drought state of emergency, including Napa County. The Governor directed the Department of Water Resources to increase resilienc</w:t>
      </w:r>
      <w:r w:rsidR="001B0CD3">
        <w:rPr>
          <w:rFonts w:ascii="Arial Narrow" w:eastAsia="Times New Roman" w:hAnsi="Arial Narrow" w:cs="Times New Roman"/>
          <w:sz w:val="20"/>
          <w:szCs w:val="20"/>
        </w:rPr>
        <w:t>y</w:t>
      </w:r>
      <w:r w:rsidRPr="00221056">
        <w:rPr>
          <w:rFonts w:ascii="Arial Narrow" w:eastAsia="Times New Roman" w:hAnsi="Arial Narrow" w:cs="Times New Roman"/>
          <w:sz w:val="20"/>
          <w:szCs w:val="20"/>
        </w:rPr>
        <w:t xml:space="preserve"> of water supplies during drought conditions. On June 8, 2021, the Napa County Board of Supervisors adopted a resolution declaring a Proclamation of Local Emergency due to drought conditions which are occurring in Napa County. On October 19, 2021, the Governor issued a proclamation extending the drought emergency statewide. The County requires all discretionary permit applications (such as use permits and ECPAs) to complete necessary water analyses </w:t>
      </w:r>
      <w:proofErr w:type="gramStart"/>
      <w:r w:rsidRPr="00221056">
        <w:rPr>
          <w:rFonts w:ascii="Arial Narrow" w:eastAsia="Times New Roman" w:hAnsi="Arial Narrow" w:cs="Times New Roman"/>
          <w:sz w:val="20"/>
          <w:szCs w:val="20"/>
        </w:rPr>
        <w:t>in order to</w:t>
      </w:r>
      <w:proofErr w:type="gramEnd"/>
      <w:r w:rsidRPr="00221056">
        <w:rPr>
          <w:rFonts w:ascii="Arial Narrow" w:eastAsia="Times New Roman" w:hAnsi="Arial Narrow" w:cs="Times New Roman"/>
          <w:sz w:val="20"/>
          <w:szCs w:val="20"/>
        </w:rPr>
        <w:t xml:space="preserve"> document that sufficient water supplies are available for the proposed project and to implement water saving measures to prepare for periods of limited water supply and to conserve limited groundwater resources.  </w:t>
      </w:r>
    </w:p>
    <w:p w14:paraId="23A46A0F" w14:textId="77777777" w:rsidR="00B3464A" w:rsidRPr="00221056" w:rsidRDefault="00B3464A" w:rsidP="00177C9E">
      <w:pPr>
        <w:jc w:val="both"/>
        <w:rPr>
          <w:rFonts w:ascii="Arial Narrow" w:eastAsia="Times New Roman" w:hAnsi="Arial Narrow" w:cs="Times New Roman"/>
          <w:sz w:val="20"/>
          <w:szCs w:val="20"/>
        </w:rPr>
      </w:pPr>
    </w:p>
    <w:p w14:paraId="6EC3B480" w14:textId="77777777" w:rsidR="00B3464A" w:rsidRDefault="00B3464A" w:rsidP="00177C9E">
      <w:pPr>
        <w:jc w:val="both"/>
        <w:rPr>
          <w:rFonts w:ascii="Arial Narrow" w:eastAsia="Times New Roman" w:hAnsi="Arial Narrow" w:cs="Times New Roman"/>
          <w:sz w:val="20"/>
          <w:szCs w:val="20"/>
        </w:rPr>
      </w:pPr>
      <w:r w:rsidRPr="00221056">
        <w:rPr>
          <w:rFonts w:ascii="Arial Narrow" w:eastAsia="Times New Roman" w:hAnsi="Arial Narrow" w:cs="Times New Roman"/>
          <w:sz w:val="20"/>
          <w:szCs w:val="20"/>
        </w:rPr>
        <w:t xml:space="preserve">In March 2022, Governor Newsom enacted Executive Order N-7-22, which requires prior to approval of a new groundwater well (or approval of an alteration to an existing well) in a basin subject to the Sustainable Groundwater Management Act and that is classified as medium- or high-priority, obtaining written verification from the GSA (Groundwater Sustainability Agency) managing the basin that groundwater extraction would not be inconsistent with any sustainable groundwater management program established in any applicable GSP (Groundwater Sustainability Plan) and would not decrease the likelihood of achieving sustainability goals for the basin covered by a GSP, or that the it is determined first that extraction of </w:t>
      </w:r>
      <w:r w:rsidRPr="00221056">
        <w:rPr>
          <w:rFonts w:ascii="Arial Narrow" w:eastAsia="Times New Roman" w:hAnsi="Arial Narrow" w:cs="Times New Roman"/>
          <w:sz w:val="20"/>
          <w:szCs w:val="20"/>
        </w:rPr>
        <w:lastRenderedPageBreak/>
        <w:t>groundwater from the new/proposed well is (1) not likely to interfere with the production and functioning of existing nearby wells, and (2) not likely to cause subsidence that would adversely impact or damage nearby infrastructure.</w:t>
      </w:r>
    </w:p>
    <w:p w14:paraId="75857E23" w14:textId="5E5144A7" w:rsidR="00B3464A" w:rsidRDefault="00B3464A" w:rsidP="00B3464A">
      <w:pPr>
        <w:rPr>
          <w:rFonts w:ascii="Arial Narrow" w:eastAsia="Times New Roman" w:hAnsi="Arial Narrow" w:cs="Times New Roman"/>
          <w:sz w:val="20"/>
          <w:szCs w:val="20"/>
        </w:rPr>
      </w:pPr>
      <w:r w:rsidRPr="00221056">
        <w:rPr>
          <w:rFonts w:ascii="Arial Narrow" w:eastAsia="Times New Roman" w:hAnsi="Arial Narrow" w:cs="Times New Roman"/>
          <w:sz w:val="20"/>
          <w:szCs w:val="20"/>
        </w:rPr>
        <w:t xml:space="preserve"> </w:t>
      </w:r>
    </w:p>
    <w:p w14:paraId="6F1C9C7B" w14:textId="1D4509DD" w:rsidR="00CB0E6E" w:rsidRDefault="00B3464A" w:rsidP="00B3464A">
      <w:pPr>
        <w:suppressAutoHyphens/>
        <w:jc w:val="both"/>
        <w:rPr>
          <w:rFonts w:ascii="Arial Narrow" w:eastAsia="Times New Roman" w:hAnsi="Arial Narrow" w:cs="Times New Roman"/>
          <w:sz w:val="20"/>
          <w:szCs w:val="20"/>
        </w:rPr>
      </w:pPr>
      <w:r w:rsidRPr="00221056">
        <w:rPr>
          <w:rFonts w:ascii="Arial Narrow" w:eastAsia="Times New Roman" w:hAnsi="Arial Narrow" w:cs="Times New Roman"/>
          <w:sz w:val="20"/>
          <w:szCs w:val="20"/>
        </w:rPr>
        <w:t>On March 28, 2022, August 9, 2022, and November 8, 2022, the Napa County Board of Supervisors adopted resolutions proclaiming a continued state of Local Emergency due to the 2021-2022 drought. On June 7, 2022, the Napa County Board of Supervisors provided direction regarding interim procedures to implement Executive Order N-7-22 for issuance of new, altered or replacement well permits and discretionary projects that would increase groundwater use during the declared drought emergency. The direction limits a parcel’s groundwater allocation to 0.3 acre-feet per acre per year, or no net increase in groundwater use if that threshold is exceeded already for parcels located in the GSA Subbasin. For parcels not located in the GSA Subbasin (i.e., generally located in the hillsides), a parcel-specific Water Availability Analysis would suffice to assess potential impacts on groundwater supplies.</w:t>
      </w:r>
      <w:r>
        <w:rPr>
          <w:rFonts w:ascii="Arial Narrow" w:eastAsia="Times New Roman" w:hAnsi="Arial Narrow" w:cs="Times New Roman"/>
          <w:sz w:val="20"/>
          <w:szCs w:val="20"/>
        </w:rPr>
        <w:t xml:space="preserve"> </w:t>
      </w:r>
      <w:r w:rsidRPr="00221056">
        <w:rPr>
          <w:rFonts w:ascii="Arial Narrow" w:eastAsia="Times New Roman" w:hAnsi="Arial Narrow" w:cs="Times New Roman"/>
          <w:sz w:val="20"/>
          <w:szCs w:val="20"/>
        </w:rPr>
        <w:t xml:space="preserve">Because the project </w:t>
      </w:r>
      <w:r>
        <w:rPr>
          <w:rFonts w:ascii="Arial Narrow" w:eastAsia="Times New Roman" w:hAnsi="Arial Narrow" w:cs="Times New Roman"/>
          <w:sz w:val="20"/>
          <w:szCs w:val="20"/>
        </w:rPr>
        <w:t xml:space="preserve">will be provided water by the City of American Canyon, </w:t>
      </w:r>
      <w:r w:rsidRPr="00221056">
        <w:rPr>
          <w:rFonts w:ascii="Arial Narrow" w:eastAsia="Times New Roman" w:hAnsi="Arial Narrow" w:cs="Times New Roman"/>
          <w:sz w:val="20"/>
          <w:szCs w:val="20"/>
        </w:rPr>
        <w:t>Executive Order N-7-22 does not apply.</w:t>
      </w:r>
    </w:p>
    <w:p w14:paraId="42A05B37" w14:textId="77777777" w:rsidR="00B3464A" w:rsidRPr="00F47F10" w:rsidRDefault="00B3464A" w:rsidP="00B3464A">
      <w:pPr>
        <w:suppressAutoHyphens/>
        <w:jc w:val="both"/>
        <w:rPr>
          <w:rFonts w:ascii="Arial Narrow" w:hAnsi="Arial Narrow"/>
          <w:sz w:val="20"/>
          <w:szCs w:val="24"/>
          <w:highlight w:val="yellow"/>
        </w:rPr>
      </w:pPr>
    </w:p>
    <w:p w14:paraId="37AC0EE6" w14:textId="3EDE8D6F" w:rsidR="00CB0E6E" w:rsidRDefault="00CB0E6E" w:rsidP="00CB0E6E">
      <w:pPr>
        <w:pStyle w:val="ListParagraph"/>
        <w:widowControl/>
        <w:numPr>
          <w:ilvl w:val="0"/>
          <w:numId w:val="6"/>
        </w:numPr>
        <w:suppressAutoHyphens/>
        <w:ind w:hanging="671"/>
        <w:jc w:val="both"/>
        <w:rPr>
          <w:rFonts w:ascii="Arial Narrow" w:eastAsia="Times New Roman" w:hAnsi="Arial Narrow" w:cs="Times New Roman"/>
          <w:sz w:val="20"/>
          <w:szCs w:val="20"/>
        </w:rPr>
      </w:pPr>
      <w:r w:rsidRPr="00AF0AB7">
        <w:rPr>
          <w:rFonts w:ascii="Arial Narrow" w:eastAsia="Times New Roman" w:hAnsi="Arial Narrow" w:cs="Times New Roman"/>
          <w:sz w:val="20"/>
          <w:szCs w:val="20"/>
        </w:rPr>
        <w:t xml:space="preserve">The project would not violate any water quality standards or waste discharge requirements nor substantially deplete local groundwater supplies.  The proposed project </w:t>
      </w:r>
      <w:r w:rsidR="001B0CD3" w:rsidRPr="00AF0AB7">
        <w:rPr>
          <w:rFonts w:ascii="Arial Narrow" w:eastAsia="Times New Roman" w:hAnsi="Arial Narrow" w:cs="Times New Roman"/>
          <w:sz w:val="20"/>
          <w:szCs w:val="20"/>
        </w:rPr>
        <w:t>will</w:t>
      </w:r>
      <w:r w:rsidRPr="00AF0AB7">
        <w:rPr>
          <w:rFonts w:ascii="Arial Narrow" w:eastAsia="Times New Roman" w:hAnsi="Arial Narrow" w:cs="Times New Roman"/>
          <w:sz w:val="20"/>
          <w:szCs w:val="20"/>
        </w:rPr>
        <w:t xml:space="preserve"> discharge to an approved storm drainage system designed to accommodate the drainage from the site.  The applicant is required to obtain a stormwater permit from the Regional Water Quality Control Board (RWQCB) which is administered in part by the County Engineering Services Division on behalf of the RWQCB. Given the essentially level terrain, and the County’s Best Management Practices, which comply with RWQCB requirements, the project does not have the potential to significantly impact water quality and discharge standards.  </w:t>
      </w:r>
    </w:p>
    <w:p w14:paraId="5EC45CE7" w14:textId="77777777" w:rsidR="00CB0E6E" w:rsidRPr="00AF0AB7" w:rsidRDefault="00CB0E6E" w:rsidP="00CB0E6E">
      <w:pPr>
        <w:pStyle w:val="ListParagraph"/>
        <w:widowControl/>
        <w:suppressAutoHyphens/>
        <w:ind w:left="720"/>
        <w:jc w:val="both"/>
        <w:rPr>
          <w:rFonts w:ascii="Arial Narrow" w:eastAsia="Times New Roman" w:hAnsi="Arial Narrow" w:cs="Times New Roman"/>
          <w:sz w:val="20"/>
          <w:szCs w:val="20"/>
        </w:rPr>
      </w:pPr>
    </w:p>
    <w:p w14:paraId="2E2CF178" w14:textId="66451F82" w:rsidR="00CB0E6E" w:rsidRPr="00B8497F" w:rsidRDefault="00CB0E6E" w:rsidP="00CB0E6E">
      <w:pPr>
        <w:pStyle w:val="ListParagraph"/>
        <w:widowControl/>
        <w:numPr>
          <w:ilvl w:val="0"/>
          <w:numId w:val="6"/>
        </w:numPr>
        <w:suppressAutoHyphens/>
        <w:ind w:hanging="625"/>
        <w:jc w:val="both"/>
        <w:rPr>
          <w:rFonts w:ascii="Arial Narrow" w:eastAsia="Times New Roman" w:hAnsi="Arial Narrow" w:cs="Times New Roman"/>
          <w:sz w:val="20"/>
          <w:szCs w:val="20"/>
        </w:rPr>
      </w:pPr>
      <w:r w:rsidRPr="00B8497F">
        <w:rPr>
          <w:rFonts w:ascii="Arial Narrow" w:eastAsia="Times New Roman" w:hAnsi="Arial Narrow" w:cs="Times New Roman"/>
          <w:sz w:val="20"/>
          <w:szCs w:val="20"/>
        </w:rPr>
        <w:t xml:space="preserve">The project will receive water from the City of American Canyon. The project is located within an area designated for urban development by the City of American Canyon. The City has acquired water rights to provide adequate water for all areas within their service area. The City has reviewed the proposed project and determined that </w:t>
      </w:r>
      <w:proofErr w:type="gramStart"/>
      <w:r w:rsidRPr="00B8497F">
        <w:rPr>
          <w:rFonts w:ascii="Arial Narrow" w:eastAsia="Times New Roman" w:hAnsi="Arial Narrow" w:cs="Times New Roman"/>
          <w:sz w:val="20"/>
          <w:szCs w:val="20"/>
        </w:rPr>
        <w:t>in order to</w:t>
      </w:r>
      <w:proofErr w:type="gramEnd"/>
      <w:r w:rsidRPr="00B8497F">
        <w:rPr>
          <w:rFonts w:ascii="Arial Narrow" w:eastAsia="Times New Roman" w:hAnsi="Arial Narrow" w:cs="Times New Roman"/>
          <w:sz w:val="20"/>
          <w:szCs w:val="20"/>
        </w:rPr>
        <w:t xml:space="preserve"> comply with the City’s Zero Water Footprint (ZWF) Policy the applicant shall contribute to the City’s water conservation fund and </w:t>
      </w:r>
      <w:r w:rsidR="00275B06">
        <w:rPr>
          <w:rFonts w:ascii="Arial Narrow" w:eastAsia="Times New Roman" w:hAnsi="Arial Narrow" w:cs="Times New Roman"/>
          <w:sz w:val="20"/>
          <w:szCs w:val="20"/>
        </w:rPr>
        <w:t xml:space="preserve">has issued </w:t>
      </w:r>
      <w:r w:rsidRPr="00B8497F">
        <w:rPr>
          <w:rFonts w:ascii="Arial Narrow" w:eastAsia="Times New Roman" w:hAnsi="Arial Narrow" w:cs="Times New Roman"/>
          <w:sz w:val="20"/>
          <w:szCs w:val="20"/>
        </w:rPr>
        <w:t xml:space="preserve">a Will Serve letter for the proposal which will be made a condition of project approval. The City has developed a capacity fee capital program and water conservation program which, when implemented, will reasonably ensure an adequate supply of potable water and recycled water to meet demands under normal years, multiple-dry-years, and single-dry-years. By fully complying with the City’s ZWF Policy, the project will offset its new demand by paying an in-lieu fee that will be used by the </w:t>
      </w:r>
      <w:proofErr w:type="gramStart"/>
      <w:r w:rsidRPr="00B8497F">
        <w:rPr>
          <w:rFonts w:ascii="Arial Narrow" w:eastAsia="Times New Roman" w:hAnsi="Arial Narrow" w:cs="Times New Roman"/>
          <w:sz w:val="20"/>
          <w:szCs w:val="20"/>
        </w:rPr>
        <w:t>City</w:t>
      </w:r>
      <w:proofErr w:type="gramEnd"/>
      <w:r w:rsidRPr="00B8497F">
        <w:rPr>
          <w:rFonts w:ascii="Arial Narrow" w:eastAsia="Times New Roman" w:hAnsi="Arial Narrow" w:cs="Times New Roman"/>
          <w:sz w:val="20"/>
          <w:szCs w:val="20"/>
        </w:rPr>
        <w:t xml:space="preserve"> to implement its water conservation efforts to reduce potable water demands throughout its Water Service Area. Given the City’s efforts to expand its water portfolio in terms of supply, storage, and conservation, and the fact that this project will not result in an increased demand on the existing system, it is reasonable to project there is sufficient water supply over the life of the project. No groundwater wells are associated with this property.  </w:t>
      </w:r>
    </w:p>
    <w:p w14:paraId="0D38637C" w14:textId="77777777" w:rsidR="00CB0E6E" w:rsidRPr="00F47F10" w:rsidRDefault="00CB0E6E" w:rsidP="00CB0E6E">
      <w:pPr>
        <w:widowControl/>
        <w:suppressAutoHyphens/>
        <w:ind w:left="720"/>
        <w:jc w:val="both"/>
        <w:rPr>
          <w:rFonts w:ascii="Arial Narrow" w:eastAsia="Times New Roman" w:hAnsi="Arial Narrow" w:cs="Times New Roman"/>
          <w:noProof/>
          <w:sz w:val="20"/>
          <w:szCs w:val="20"/>
          <w:highlight w:val="yellow"/>
        </w:rPr>
      </w:pPr>
    </w:p>
    <w:p w14:paraId="597A8EB5" w14:textId="10BBCFF2" w:rsidR="00275B06" w:rsidRPr="00177C9E" w:rsidRDefault="00CB0E6E" w:rsidP="00177C9E">
      <w:pPr>
        <w:widowControl/>
        <w:autoSpaceDE w:val="0"/>
        <w:autoSpaceDN w:val="0"/>
        <w:adjustRightInd w:val="0"/>
        <w:ind w:left="720" w:hanging="720"/>
        <w:jc w:val="both"/>
        <w:rPr>
          <w:rFonts w:ascii="Arial Narrow" w:eastAsia="Times New Roman" w:hAnsi="Arial Narrow" w:cs="Times New Roman"/>
          <w:sz w:val="20"/>
          <w:szCs w:val="20"/>
        </w:rPr>
      </w:pPr>
      <w:r w:rsidRPr="00177C9E">
        <w:rPr>
          <w:rFonts w:ascii="Arial Narrow" w:eastAsia="Times New Roman" w:hAnsi="Arial Narrow" w:cs="Times New Roman"/>
          <w:sz w:val="20"/>
          <w:szCs w:val="20"/>
        </w:rPr>
        <w:t>c (</w:t>
      </w:r>
      <w:proofErr w:type="spellStart"/>
      <w:r w:rsidRPr="00177C9E">
        <w:rPr>
          <w:rFonts w:ascii="Arial Narrow" w:eastAsia="Times New Roman" w:hAnsi="Arial Narrow" w:cs="Times New Roman"/>
          <w:sz w:val="20"/>
          <w:szCs w:val="20"/>
        </w:rPr>
        <w:t>i</w:t>
      </w:r>
      <w:proofErr w:type="spellEnd"/>
      <w:r w:rsidRPr="00177C9E">
        <w:rPr>
          <w:rFonts w:ascii="Arial Narrow" w:eastAsia="Times New Roman" w:hAnsi="Arial Narrow" w:cs="Times New Roman"/>
          <w:sz w:val="20"/>
          <w:szCs w:val="20"/>
        </w:rPr>
        <w:t>–iv).</w:t>
      </w:r>
      <w:r w:rsidRPr="00177C9E">
        <w:rPr>
          <w:rFonts w:ascii="Arial Narrow" w:eastAsia="Times New Roman" w:hAnsi="Arial Narrow" w:cs="Times New Roman"/>
          <w:sz w:val="20"/>
          <w:szCs w:val="20"/>
        </w:rPr>
        <w:tab/>
        <w:t>The proposed it would not result in an impact to substantially alter the drainage pattern on site or cause a significant increase in erosion or siltation on or off the project site.</w:t>
      </w:r>
      <w:r w:rsidR="00275B06" w:rsidRPr="00177C9E">
        <w:rPr>
          <w:rFonts w:ascii="Arial Narrow" w:eastAsia="Times New Roman" w:hAnsi="Arial Narrow" w:cs="Times New Roman"/>
          <w:sz w:val="20"/>
          <w:szCs w:val="20"/>
        </w:rPr>
        <w:t xml:space="preserve"> </w:t>
      </w:r>
      <w:r w:rsidR="00275B06" w:rsidRPr="00177C9E">
        <w:rPr>
          <w:rFonts w:ascii="Arial Narrow" w:hAnsi="Arial Narrow" w:cs="Arial Narrow"/>
          <w:sz w:val="20"/>
          <w:szCs w:val="20"/>
        </w:rPr>
        <w:t xml:space="preserve">The project would not substantially alter the drainage pattern on site or cause a significant increase in erosion or siltation on or off the project site. Improvement plans prepared prior to the issuance of a grading permit would ensure that the proposed project does not increase runoff flow rate or volume </w:t>
      </w:r>
      <w:proofErr w:type="gramStart"/>
      <w:r w:rsidR="00275B06" w:rsidRPr="00177C9E">
        <w:rPr>
          <w:rFonts w:ascii="Arial Narrow" w:hAnsi="Arial Narrow" w:cs="Arial Narrow"/>
          <w:sz w:val="20"/>
          <w:szCs w:val="20"/>
        </w:rPr>
        <w:t>as a result of</w:t>
      </w:r>
      <w:proofErr w:type="gramEnd"/>
      <w:r w:rsidR="00275B06" w:rsidRPr="00177C9E">
        <w:rPr>
          <w:rFonts w:ascii="Arial Narrow" w:hAnsi="Arial Narrow" w:cs="Arial Narrow"/>
          <w:sz w:val="20"/>
          <w:szCs w:val="20"/>
        </w:rPr>
        <w:t xml:space="preserve"> project implementation. General Plan Policy CON-50 c) requires discretionary projects, including this project, to meet performance standards designed to ensure peak runoff in 2-, 10-, 50-, and 100-year events following development is not greater than predevelopment conditions. The preliminary grading and drainage plan has been reviewed by the Engineering Division. The proposed project would implement standard stormwater quality treatment controls to treat runoff prior to discharge from the project site. The incorporation of these features into the project would ensure that the proposed project would not create substantial sources of polluted runoff. In addition, the proposed project does not have any unusual characteristics that create sources of pollution that would degrade water quality. Impacts would be less than significant.</w:t>
      </w:r>
    </w:p>
    <w:p w14:paraId="7B70937E" w14:textId="06053480" w:rsidR="00CB0E6E" w:rsidRPr="00F47F10" w:rsidRDefault="00CB0E6E" w:rsidP="00177C9E">
      <w:pPr>
        <w:widowControl/>
        <w:suppressAutoHyphens/>
        <w:ind w:left="720" w:hanging="671"/>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p>
    <w:p w14:paraId="28D7429C" w14:textId="77777777" w:rsidR="00CB0E6E" w:rsidRPr="00F47F10" w:rsidRDefault="00CB0E6E" w:rsidP="00CB0E6E">
      <w:pPr>
        <w:widowControl/>
        <w:suppressAutoHyphens/>
        <w:ind w:left="720" w:hanging="720"/>
        <w:jc w:val="both"/>
        <w:rPr>
          <w:rFonts w:ascii="Arial Narrow" w:eastAsia="Times New Roman" w:hAnsi="Arial Narrow" w:cs="Times New Roman"/>
          <w:sz w:val="20"/>
          <w:szCs w:val="20"/>
          <w:lang w:val="x-none" w:eastAsia="x-none"/>
        </w:rPr>
      </w:pPr>
      <w:r w:rsidRPr="00F47F10">
        <w:rPr>
          <w:rFonts w:ascii="Arial Narrow" w:eastAsia="Times New Roman" w:hAnsi="Arial Narrow" w:cs="Times New Roman"/>
          <w:sz w:val="20"/>
          <w:szCs w:val="20"/>
          <w:lang w:eastAsia="x-none"/>
        </w:rPr>
        <w:t>d</w:t>
      </w:r>
      <w:r w:rsidRPr="00F47F10">
        <w:rPr>
          <w:rFonts w:ascii="Arial Narrow" w:eastAsia="Times New Roman" w:hAnsi="Arial Narrow" w:cs="Times New Roman"/>
          <w:sz w:val="20"/>
          <w:szCs w:val="20"/>
          <w:lang w:val="x-none" w:eastAsia="x-none"/>
        </w:rPr>
        <w:t>.</w:t>
      </w:r>
      <w:r w:rsidRPr="00F47F10">
        <w:rPr>
          <w:rFonts w:ascii="Arial Narrow" w:eastAsia="Times New Roman" w:hAnsi="Arial Narrow" w:cs="Times New Roman"/>
          <w:sz w:val="20"/>
          <w:szCs w:val="20"/>
          <w:lang w:val="x-none" w:eastAsia="x-none"/>
        </w:rPr>
        <w:tab/>
      </w:r>
      <w:r w:rsidRPr="00F47F10">
        <w:rPr>
          <w:rFonts w:ascii="Arial Narrow" w:eastAsia="Times New Roman" w:hAnsi="Arial Narrow" w:cs="Times New Roman"/>
          <w:sz w:val="20"/>
          <w:szCs w:val="20"/>
        </w:rPr>
        <w:t xml:space="preserve">The parcel is not located in an area that is subject to flood hazards, tsunamis, or seiches, and would not be at risk of releasing pollutants due to inundation. </w:t>
      </w:r>
      <w:r w:rsidRPr="00416D31">
        <w:rPr>
          <w:rFonts w:ascii="Arial Narrow" w:eastAsia="Times New Roman" w:hAnsi="Arial Narrow" w:cs="Times New Roman"/>
          <w:sz w:val="20"/>
          <w:szCs w:val="20"/>
        </w:rPr>
        <w:t xml:space="preserve">According to Napa County environmental resource mapping (Floodplain and Dam </w:t>
      </w:r>
      <w:r>
        <w:rPr>
          <w:rFonts w:ascii="Arial Narrow" w:eastAsia="Times New Roman" w:hAnsi="Arial Narrow" w:cs="Times New Roman"/>
          <w:sz w:val="20"/>
          <w:szCs w:val="20"/>
        </w:rPr>
        <w:t>l</w:t>
      </w:r>
      <w:r w:rsidRPr="00416D31">
        <w:rPr>
          <w:rFonts w:ascii="Arial Narrow" w:eastAsia="Times New Roman" w:hAnsi="Arial Narrow" w:cs="Times New Roman"/>
          <w:sz w:val="20"/>
          <w:szCs w:val="20"/>
        </w:rPr>
        <w:t>evee Inundation layers), the project site is not located</w:t>
      </w:r>
      <w:r>
        <w:rPr>
          <w:rFonts w:ascii="Arial Narrow" w:eastAsia="Times New Roman" w:hAnsi="Arial Narrow" w:cs="Times New Roman"/>
          <w:sz w:val="20"/>
          <w:szCs w:val="20"/>
        </w:rPr>
        <w:t xml:space="preserve"> </w:t>
      </w:r>
      <w:r w:rsidRPr="00416D31">
        <w:rPr>
          <w:rFonts w:ascii="Arial Narrow" w:eastAsia="Times New Roman" w:hAnsi="Arial Narrow" w:cs="Times New Roman"/>
          <w:sz w:val="20"/>
          <w:szCs w:val="20"/>
        </w:rPr>
        <w:t xml:space="preserve">within a flood hazard area, nor would it impede or redirect flood flows or expose structures or people to flooding. </w:t>
      </w:r>
      <w:r w:rsidRPr="00F47F10">
        <w:rPr>
          <w:rFonts w:ascii="Arial Narrow" w:eastAsia="Times New Roman" w:hAnsi="Arial Narrow" w:cs="Times New Roman"/>
          <w:sz w:val="20"/>
          <w:szCs w:val="20"/>
        </w:rPr>
        <w:t>No impacts would occur</w:t>
      </w:r>
      <w:r w:rsidRPr="00F47F10">
        <w:rPr>
          <w:rFonts w:ascii="Arial Narrow" w:eastAsia="Times New Roman" w:hAnsi="Arial Narrow" w:cs="Times New Roman"/>
          <w:sz w:val="20"/>
          <w:szCs w:val="20"/>
          <w:lang w:val="x-none" w:eastAsia="x-none"/>
        </w:rPr>
        <w:t>.</w:t>
      </w:r>
    </w:p>
    <w:p w14:paraId="65231BA2" w14:textId="77777777" w:rsidR="00CB0E6E" w:rsidRPr="00F47F10" w:rsidRDefault="00CB0E6E" w:rsidP="00CB0E6E">
      <w:pPr>
        <w:widowControl/>
        <w:suppressAutoHyphens/>
        <w:ind w:left="720" w:hanging="720"/>
        <w:jc w:val="both"/>
        <w:rPr>
          <w:rFonts w:ascii="Arial Narrow" w:eastAsia="Times New Roman" w:hAnsi="Arial Narrow" w:cs="Times New Roman"/>
          <w:i/>
          <w:iCs/>
          <w:sz w:val="20"/>
          <w:szCs w:val="20"/>
          <w:highlight w:val="yellow"/>
        </w:rPr>
      </w:pPr>
    </w:p>
    <w:p w14:paraId="0EE80234" w14:textId="0F4BBB61" w:rsidR="00CB0E6E" w:rsidRPr="00F47F10" w:rsidRDefault="00CB0E6E" w:rsidP="00CB0E6E">
      <w:pPr>
        <w:widowControl/>
        <w:suppressAutoHyphens/>
        <w:ind w:left="720" w:hanging="720"/>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e.</w:t>
      </w:r>
      <w:r w:rsidRPr="00F47F10">
        <w:rPr>
          <w:rFonts w:ascii="Arial Narrow" w:eastAsia="Times New Roman" w:hAnsi="Arial Narrow" w:cs="Times New Roman"/>
          <w:sz w:val="20"/>
          <w:szCs w:val="20"/>
        </w:rPr>
        <w:tab/>
      </w:r>
      <w:r w:rsidRPr="00416D31">
        <w:rPr>
          <w:rFonts w:ascii="Arial Narrow" w:eastAsia="Times New Roman" w:hAnsi="Arial Narrow" w:cs="Times New Roman"/>
          <w:sz w:val="20"/>
          <w:szCs w:val="20"/>
        </w:rPr>
        <w:t>The proposed project would not conflict with a water quality control plan or sustainable groundwater management plan because there are no such plans applicable to the subject site</w:t>
      </w:r>
      <w:r w:rsidR="00275B06">
        <w:rPr>
          <w:rFonts w:ascii="Arial Narrow" w:eastAsia="Times New Roman" w:hAnsi="Arial Narrow" w:cs="Times New Roman"/>
          <w:sz w:val="20"/>
          <w:szCs w:val="20"/>
        </w:rPr>
        <w:t>.</w:t>
      </w:r>
      <w:r w:rsidRPr="00F47F10">
        <w:rPr>
          <w:rFonts w:ascii="Arial Narrow" w:eastAsia="Times New Roman" w:hAnsi="Arial Narrow" w:cs="Times New Roman"/>
          <w:sz w:val="20"/>
          <w:szCs w:val="20"/>
        </w:rPr>
        <w:t xml:space="preserve"> No impacts would occur. </w:t>
      </w:r>
    </w:p>
    <w:p w14:paraId="75A92B07" w14:textId="77777777" w:rsidR="00CB0E6E" w:rsidRPr="00F47F10" w:rsidRDefault="00CB0E6E" w:rsidP="00CB0E6E">
      <w:pPr>
        <w:widowControl/>
        <w:suppressAutoHyphens/>
        <w:ind w:left="720" w:hanging="720"/>
        <w:jc w:val="both"/>
        <w:rPr>
          <w:rFonts w:ascii="Arial Narrow" w:eastAsia="Times New Roman" w:hAnsi="Arial Narrow" w:cs="Times New Roman"/>
          <w:sz w:val="20"/>
          <w:szCs w:val="20"/>
        </w:rPr>
      </w:pPr>
    </w:p>
    <w:p w14:paraId="75E496D6" w14:textId="77777777" w:rsidR="00CB0E6E" w:rsidRDefault="00CB0E6E" w:rsidP="00CB0E6E">
      <w:pPr>
        <w:widowControl/>
        <w:suppressAutoHyphens/>
        <w:jc w:val="both"/>
        <w:rPr>
          <w:rFonts w:ascii="Arial Narrow" w:eastAsia="Times New Roman" w:hAnsi="Arial Narrow" w:cs="Times New Roman"/>
          <w:sz w:val="20"/>
          <w:szCs w:val="20"/>
        </w:rPr>
      </w:pPr>
      <w:r w:rsidRPr="00F47F10">
        <w:rPr>
          <w:rFonts w:ascii="Arial Narrow" w:eastAsia="Times New Roman" w:hAnsi="Arial Narrow" w:cs="Times New Roman"/>
          <w:b/>
          <w:sz w:val="20"/>
          <w:szCs w:val="20"/>
          <w:u w:val="single"/>
        </w:rPr>
        <w:t>Mitigation Measures</w:t>
      </w:r>
      <w:r w:rsidRPr="00F47F10">
        <w:rPr>
          <w:rFonts w:ascii="Arial Narrow" w:eastAsia="Times New Roman" w:hAnsi="Arial Narrow" w:cs="Times New Roman"/>
          <w:b/>
          <w:sz w:val="20"/>
          <w:szCs w:val="20"/>
        </w:rPr>
        <w:t>:</w:t>
      </w:r>
      <w:r w:rsidRPr="00F47F10">
        <w:rPr>
          <w:rFonts w:ascii="Arial Narrow" w:eastAsia="Times New Roman" w:hAnsi="Arial Narrow" w:cs="Times New Roman"/>
          <w:sz w:val="20"/>
          <w:szCs w:val="20"/>
        </w:rPr>
        <w:t xml:space="preserve">  None required.</w:t>
      </w:r>
    </w:p>
    <w:p w14:paraId="0BA3E90E" w14:textId="77777777" w:rsidR="00A5038D" w:rsidRDefault="00A5038D" w:rsidP="00CB0E6E">
      <w:pPr>
        <w:widowControl/>
        <w:suppressAutoHyphens/>
        <w:jc w:val="both"/>
        <w:rPr>
          <w:rFonts w:ascii="Arial Narrow" w:eastAsia="Times New Roman" w:hAnsi="Arial Narrow" w:cs="Times New Roman"/>
          <w:sz w:val="20"/>
          <w:szCs w:val="20"/>
        </w:rPr>
      </w:pPr>
    </w:p>
    <w:p w14:paraId="2030CB19" w14:textId="77777777" w:rsidR="00A5038D" w:rsidRDefault="00A5038D" w:rsidP="00CB0E6E">
      <w:pPr>
        <w:widowControl/>
        <w:suppressAutoHyphens/>
        <w:jc w:val="both"/>
        <w:rPr>
          <w:rFonts w:ascii="Arial Narrow" w:eastAsia="Times New Roman" w:hAnsi="Arial Narrow" w:cs="Times New Roman"/>
          <w:sz w:val="20"/>
          <w:szCs w:val="20"/>
        </w:rPr>
      </w:pPr>
    </w:p>
    <w:p w14:paraId="24B70FC9" w14:textId="77777777" w:rsidR="00A5038D" w:rsidRDefault="00A5038D" w:rsidP="00CB0E6E">
      <w:pPr>
        <w:widowControl/>
        <w:suppressAutoHyphens/>
        <w:jc w:val="both"/>
        <w:rPr>
          <w:rFonts w:ascii="Arial Narrow" w:eastAsia="Times New Roman" w:hAnsi="Arial Narrow" w:cs="Times New Roman"/>
          <w:sz w:val="20"/>
          <w:szCs w:val="20"/>
        </w:rPr>
      </w:pPr>
    </w:p>
    <w:p w14:paraId="7FD8C89B" w14:textId="77777777" w:rsidR="00A5038D" w:rsidRPr="00F47F10" w:rsidRDefault="00A5038D" w:rsidP="00CB0E6E">
      <w:pPr>
        <w:widowControl/>
        <w:suppressAutoHyphens/>
        <w:jc w:val="both"/>
        <w:rPr>
          <w:rFonts w:ascii="Arial Narrow" w:eastAsia="Times New Roman" w:hAnsi="Arial Narrow" w:cs="Times New Roman"/>
          <w:sz w:val="20"/>
          <w:szCs w:val="20"/>
        </w:rPr>
      </w:pPr>
    </w:p>
    <w:p w14:paraId="5CA0919C" w14:textId="16FEFBBF" w:rsidR="00204270" w:rsidRDefault="00204270" w:rsidP="001C26D0">
      <w:pPr>
        <w:suppressAutoHyphens/>
        <w:rPr>
          <w:rFonts w:ascii="Arial Narrow" w:eastAsia="Times New Roman" w:hAnsi="Arial Narrow" w:cs="Times New Roman"/>
          <w:sz w:val="20"/>
          <w:szCs w:val="20"/>
        </w:rPr>
      </w:pPr>
    </w:p>
    <w:tbl>
      <w:tblPr>
        <w:tblW w:w="11178" w:type="dxa"/>
        <w:tblInd w:w="-180" w:type="dxa"/>
        <w:tblLayout w:type="fixed"/>
        <w:tblLook w:val="0000" w:firstRow="0" w:lastRow="0" w:firstColumn="0" w:lastColumn="0" w:noHBand="0" w:noVBand="0"/>
      </w:tblPr>
      <w:tblGrid>
        <w:gridCol w:w="6408"/>
        <w:gridCol w:w="1440"/>
        <w:gridCol w:w="1350"/>
        <w:gridCol w:w="1080"/>
        <w:gridCol w:w="900"/>
      </w:tblGrid>
      <w:tr w:rsidR="00204270" w:rsidRPr="001C5D35" w14:paraId="5423733C" w14:textId="77777777" w:rsidTr="001C26D0">
        <w:trPr>
          <w:cantSplit/>
          <w:tblHeader/>
        </w:trPr>
        <w:tc>
          <w:tcPr>
            <w:tcW w:w="6408" w:type="dxa"/>
            <w:shd w:val="clear" w:color="auto" w:fill="BFBFBF" w:themeFill="background1" w:themeFillShade="BF"/>
          </w:tcPr>
          <w:p w14:paraId="7A5F8373" w14:textId="77777777" w:rsidR="00204270" w:rsidRDefault="00204270" w:rsidP="00D377E5">
            <w:pPr>
              <w:suppressAutoHyphens/>
              <w:rPr>
                <w:rFonts w:ascii="Arial Narrow" w:hAnsi="Arial Narrow"/>
                <w:b/>
                <w:sz w:val="16"/>
              </w:rPr>
            </w:pPr>
          </w:p>
          <w:p w14:paraId="468B059B" w14:textId="77777777" w:rsidR="001C26D0" w:rsidRDefault="001C26D0" w:rsidP="001C26D0">
            <w:pPr>
              <w:rPr>
                <w:rFonts w:ascii="Arial Narrow" w:hAnsi="Arial Narrow"/>
                <w:b/>
                <w:sz w:val="16"/>
              </w:rPr>
            </w:pPr>
          </w:p>
          <w:p w14:paraId="5E62D988" w14:textId="77777777" w:rsidR="001C26D0" w:rsidRPr="001C5D35" w:rsidRDefault="001C26D0" w:rsidP="001C26D0">
            <w:pPr>
              <w:suppressAutoHyphens/>
              <w:rPr>
                <w:rFonts w:ascii="Arial Narrow" w:hAnsi="Arial Narrow"/>
                <w:sz w:val="18"/>
              </w:rPr>
            </w:pPr>
            <w:r w:rsidRPr="00204270">
              <w:rPr>
                <w:rFonts w:ascii="Arial Narrow" w:hAnsi="Arial Narrow"/>
                <w:b/>
                <w:bCs/>
                <w:sz w:val="18"/>
              </w:rPr>
              <w:t>XI</w:t>
            </w:r>
            <w:r w:rsidRPr="001C5D35">
              <w:rPr>
                <w:rFonts w:ascii="Arial Narrow" w:hAnsi="Arial Narrow"/>
                <w:b/>
                <w:sz w:val="18"/>
              </w:rPr>
              <w:t>.</w:t>
            </w:r>
            <w:r w:rsidRPr="001C5D35">
              <w:rPr>
                <w:rFonts w:ascii="Arial Narrow" w:hAnsi="Arial Narrow"/>
                <w:b/>
                <w:sz w:val="18"/>
              </w:rPr>
              <w:tab/>
              <w:t>LAND USE AND PLANNING.</w:t>
            </w:r>
            <w:r w:rsidRPr="001C5D35">
              <w:rPr>
                <w:rFonts w:ascii="Arial Narrow" w:hAnsi="Arial Narrow"/>
                <w:sz w:val="18"/>
              </w:rPr>
              <w:t xml:space="preserve"> Would the project:</w:t>
            </w:r>
          </w:p>
          <w:p w14:paraId="2CE4B836" w14:textId="3D42CBA3" w:rsidR="001C26D0" w:rsidRPr="001C26D0" w:rsidRDefault="001C26D0" w:rsidP="001C26D0">
            <w:pPr>
              <w:rPr>
                <w:rFonts w:ascii="Arial Narrow" w:hAnsi="Arial Narrow"/>
                <w:sz w:val="16"/>
              </w:rPr>
            </w:pPr>
          </w:p>
        </w:tc>
        <w:tc>
          <w:tcPr>
            <w:tcW w:w="1440" w:type="dxa"/>
            <w:shd w:val="clear" w:color="auto" w:fill="BFBFBF" w:themeFill="background1" w:themeFillShade="BF"/>
          </w:tcPr>
          <w:p w14:paraId="5D7BAFE7" w14:textId="77777777" w:rsidR="00204270" w:rsidRPr="001C5D35" w:rsidRDefault="00204270" w:rsidP="00D377E5">
            <w:pPr>
              <w:suppressAutoHyphens/>
              <w:jc w:val="center"/>
              <w:rPr>
                <w:rFonts w:ascii="Arial Narrow" w:hAnsi="Arial Narrow"/>
                <w:b/>
                <w:sz w:val="16"/>
              </w:rPr>
            </w:pPr>
          </w:p>
          <w:p w14:paraId="6D182B46" w14:textId="77777777" w:rsidR="00204270" w:rsidRPr="001C5D35" w:rsidRDefault="00204270" w:rsidP="00D377E5">
            <w:pPr>
              <w:suppressAutoHyphens/>
              <w:jc w:val="center"/>
              <w:rPr>
                <w:rFonts w:ascii="Arial Narrow" w:hAnsi="Arial Narrow"/>
                <w:b/>
                <w:sz w:val="16"/>
              </w:rPr>
            </w:pPr>
            <w:r w:rsidRPr="001C5D35">
              <w:rPr>
                <w:rFonts w:ascii="Arial Narrow" w:hAnsi="Arial Narrow"/>
                <w:b/>
                <w:sz w:val="16"/>
              </w:rPr>
              <w:t>Potentially Significant Impact</w:t>
            </w:r>
          </w:p>
        </w:tc>
        <w:tc>
          <w:tcPr>
            <w:tcW w:w="1350" w:type="dxa"/>
            <w:shd w:val="clear" w:color="auto" w:fill="BFBFBF" w:themeFill="background1" w:themeFillShade="BF"/>
          </w:tcPr>
          <w:p w14:paraId="53410E05" w14:textId="77777777" w:rsidR="00204270" w:rsidRPr="001C5D35" w:rsidRDefault="00204270" w:rsidP="00D377E5">
            <w:pPr>
              <w:suppressAutoHyphens/>
              <w:jc w:val="center"/>
              <w:rPr>
                <w:rFonts w:ascii="Arial Narrow" w:hAnsi="Arial Narrow"/>
                <w:b/>
                <w:sz w:val="16"/>
              </w:rPr>
            </w:pPr>
            <w:r w:rsidRPr="001C5D35">
              <w:rPr>
                <w:rFonts w:ascii="Arial Narrow" w:hAnsi="Arial Narrow"/>
                <w:b/>
                <w:sz w:val="16"/>
              </w:rPr>
              <w:t>Less Than Significant</w:t>
            </w:r>
          </w:p>
          <w:p w14:paraId="01C3BDBF" w14:textId="77777777" w:rsidR="00204270" w:rsidRPr="001C5D35" w:rsidRDefault="00204270" w:rsidP="00D377E5">
            <w:pPr>
              <w:suppressAutoHyphens/>
              <w:jc w:val="center"/>
              <w:rPr>
                <w:rFonts w:ascii="Arial Narrow" w:hAnsi="Arial Narrow"/>
                <w:b/>
                <w:sz w:val="16"/>
              </w:rPr>
            </w:pPr>
            <w:r w:rsidRPr="001C5D35">
              <w:rPr>
                <w:rFonts w:ascii="Arial Narrow" w:hAnsi="Arial Narrow"/>
                <w:b/>
                <w:sz w:val="16"/>
              </w:rPr>
              <w:t>With Mitigation Incorporation</w:t>
            </w:r>
          </w:p>
        </w:tc>
        <w:tc>
          <w:tcPr>
            <w:tcW w:w="1080" w:type="dxa"/>
            <w:shd w:val="clear" w:color="auto" w:fill="BFBFBF" w:themeFill="background1" w:themeFillShade="BF"/>
          </w:tcPr>
          <w:p w14:paraId="4D52F964" w14:textId="77777777" w:rsidR="00204270" w:rsidRPr="001C5D35" w:rsidRDefault="00204270" w:rsidP="00D377E5">
            <w:pPr>
              <w:suppressAutoHyphens/>
              <w:jc w:val="center"/>
              <w:rPr>
                <w:rFonts w:ascii="Arial Narrow" w:hAnsi="Arial Narrow"/>
                <w:b/>
                <w:sz w:val="16"/>
              </w:rPr>
            </w:pPr>
          </w:p>
          <w:p w14:paraId="0336433B" w14:textId="77777777" w:rsidR="00204270" w:rsidRPr="001C5D35" w:rsidRDefault="00204270" w:rsidP="00D377E5">
            <w:pPr>
              <w:suppressAutoHyphens/>
              <w:jc w:val="center"/>
              <w:rPr>
                <w:rFonts w:ascii="Arial Narrow" w:hAnsi="Arial Narrow"/>
                <w:b/>
                <w:sz w:val="16"/>
              </w:rPr>
            </w:pPr>
            <w:r w:rsidRPr="001C5D35">
              <w:rPr>
                <w:rFonts w:ascii="Arial Narrow" w:hAnsi="Arial Narrow"/>
                <w:b/>
                <w:sz w:val="16"/>
              </w:rPr>
              <w:t>Less Than Significant Impact</w:t>
            </w:r>
          </w:p>
        </w:tc>
        <w:tc>
          <w:tcPr>
            <w:tcW w:w="900" w:type="dxa"/>
            <w:shd w:val="clear" w:color="auto" w:fill="BFBFBF" w:themeFill="background1" w:themeFillShade="BF"/>
          </w:tcPr>
          <w:p w14:paraId="53BDE701" w14:textId="77777777" w:rsidR="00204270" w:rsidRPr="001C5D35" w:rsidRDefault="00204270" w:rsidP="00D377E5">
            <w:pPr>
              <w:suppressAutoHyphens/>
              <w:jc w:val="center"/>
              <w:rPr>
                <w:rFonts w:ascii="Arial Narrow" w:hAnsi="Arial Narrow"/>
                <w:b/>
                <w:sz w:val="16"/>
              </w:rPr>
            </w:pPr>
          </w:p>
          <w:p w14:paraId="3753F087" w14:textId="77777777" w:rsidR="00204270" w:rsidRPr="001C5D35" w:rsidRDefault="00204270" w:rsidP="00D377E5">
            <w:pPr>
              <w:suppressAutoHyphens/>
              <w:jc w:val="center"/>
              <w:rPr>
                <w:rFonts w:ascii="Arial Narrow" w:hAnsi="Arial Narrow"/>
                <w:b/>
                <w:sz w:val="16"/>
              </w:rPr>
            </w:pPr>
          </w:p>
          <w:p w14:paraId="2A3F2963" w14:textId="77777777" w:rsidR="00204270" w:rsidRPr="001C5D35" w:rsidRDefault="00204270" w:rsidP="00D377E5">
            <w:pPr>
              <w:suppressAutoHyphens/>
              <w:jc w:val="center"/>
              <w:rPr>
                <w:rFonts w:ascii="Arial Narrow" w:hAnsi="Arial Narrow"/>
                <w:b/>
                <w:sz w:val="16"/>
              </w:rPr>
            </w:pPr>
            <w:r w:rsidRPr="001C5D35">
              <w:rPr>
                <w:rFonts w:ascii="Arial Narrow" w:hAnsi="Arial Narrow"/>
                <w:b/>
                <w:sz w:val="16"/>
              </w:rPr>
              <w:t>No Impact</w:t>
            </w:r>
          </w:p>
        </w:tc>
      </w:tr>
      <w:tr w:rsidR="00204270" w:rsidRPr="001C5D35" w14:paraId="4BF92E1F" w14:textId="77777777" w:rsidTr="001C26D0">
        <w:trPr>
          <w:cantSplit/>
        </w:trPr>
        <w:tc>
          <w:tcPr>
            <w:tcW w:w="6408" w:type="dxa"/>
          </w:tcPr>
          <w:p w14:paraId="61A8246B" w14:textId="77777777" w:rsidR="00204270" w:rsidRDefault="00204270" w:rsidP="001C26D0">
            <w:pPr>
              <w:suppressAutoHyphens/>
              <w:rPr>
                <w:rFonts w:ascii="Arial Narrow" w:hAnsi="Arial Narrow"/>
                <w:sz w:val="18"/>
              </w:rPr>
            </w:pPr>
          </w:p>
          <w:p w14:paraId="6D960A13" w14:textId="77777777" w:rsidR="00A5038D" w:rsidRDefault="00A5038D" w:rsidP="001C26D0">
            <w:pPr>
              <w:suppressAutoHyphens/>
              <w:rPr>
                <w:rFonts w:ascii="Arial Narrow" w:hAnsi="Arial Narrow"/>
                <w:sz w:val="18"/>
              </w:rPr>
            </w:pPr>
          </w:p>
          <w:p w14:paraId="3B192999" w14:textId="77777777" w:rsidR="00A5038D" w:rsidRPr="001C5D35" w:rsidRDefault="00A5038D" w:rsidP="001C26D0">
            <w:pPr>
              <w:suppressAutoHyphens/>
              <w:rPr>
                <w:rFonts w:ascii="Arial Narrow" w:hAnsi="Arial Narrow"/>
                <w:sz w:val="18"/>
              </w:rPr>
            </w:pPr>
          </w:p>
        </w:tc>
        <w:tc>
          <w:tcPr>
            <w:tcW w:w="1440" w:type="dxa"/>
          </w:tcPr>
          <w:p w14:paraId="4F5DB8DC" w14:textId="77777777" w:rsidR="00204270" w:rsidRPr="001C5D35" w:rsidRDefault="00204270" w:rsidP="00D377E5">
            <w:pPr>
              <w:suppressAutoHyphens/>
              <w:jc w:val="center"/>
              <w:rPr>
                <w:rFonts w:ascii="Arial Narrow" w:hAnsi="Arial Narrow"/>
              </w:rPr>
            </w:pPr>
          </w:p>
        </w:tc>
        <w:tc>
          <w:tcPr>
            <w:tcW w:w="1350" w:type="dxa"/>
          </w:tcPr>
          <w:p w14:paraId="5989A770" w14:textId="77777777" w:rsidR="00204270" w:rsidRPr="001C5D35" w:rsidRDefault="00204270" w:rsidP="00D377E5">
            <w:pPr>
              <w:suppressAutoHyphens/>
              <w:jc w:val="center"/>
              <w:rPr>
                <w:rFonts w:ascii="Arial Narrow" w:hAnsi="Arial Narrow"/>
              </w:rPr>
            </w:pPr>
          </w:p>
        </w:tc>
        <w:tc>
          <w:tcPr>
            <w:tcW w:w="1080" w:type="dxa"/>
          </w:tcPr>
          <w:p w14:paraId="10E95386" w14:textId="77777777" w:rsidR="00204270" w:rsidRPr="001C5D35" w:rsidRDefault="00204270" w:rsidP="00D377E5">
            <w:pPr>
              <w:suppressAutoHyphens/>
              <w:jc w:val="center"/>
              <w:rPr>
                <w:rFonts w:ascii="Arial Narrow" w:hAnsi="Arial Narrow"/>
              </w:rPr>
            </w:pPr>
          </w:p>
        </w:tc>
        <w:tc>
          <w:tcPr>
            <w:tcW w:w="900" w:type="dxa"/>
          </w:tcPr>
          <w:p w14:paraId="6235FB5E" w14:textId="77777777" w:rsidR="00204270" w:rsidRPr="001C5D35" w:rsidRDefault="00204270" w:rsidP="00D377E5">
            <w:pPr>
              <w:suppressAutoHyphens/>
              <w:jc w:val="center"/>
              <w:rPr>
                <w:rFonts w:ascii="Arial Narrow" w:hAnsi="Arial Narrow"/>
              </w:rPr>
            </w:pPr>
          </w:p>
        </w:tc>
      </w:tr>
      <w:tr w:rsidR="00204270" w:rsidRPr="001C5D35" w14:paraId="28AD47ED" w14:textId="77777777" w:rsidTr="001C26D0">
        <w:trPr>
          <w:cantSplit/>
        </w:trPr>
        <w:tc>
          <w:tcPr>
            <w:tcW w:w="6408" w:type="dxa"/>
          </w:tcPr>
          <w:p w14:paraId="4C87E5E7" w14:textId="77777777" w:rsidR="00204270" w:rsidRPr="00204270" w:rsidRDefault="00204270" w:rsidP="002754B0">
            <w:pPr>
              <w:widowControl/>
              <w:numPr>
                <w:ilvl w:val="0"/>
                <w:numId w:val="12"/>
              </w:numPr>
              <w:suppressAutoHyphens/>
              <w:jc w:val="both"/>
              <w:rPr>
                <w:rFonts w:ascii="Arial Narrow" w:hAnsi="Arial Narrow"/>
                <w:sz w:val="18"/>
                <w:szCs w:val="18"/>
              </w:rPr>
            </w:pPr>
            <w:r w:rsidRPr="00204270">
              <w:rPr>
                <w:rFonts w:ascii="Arial Narrow" w:hAnsi="Arial Narrow"/>
                <w:sz w:val="18"/>
                <w:szCs w:val="18"/>
              </w:rPr>
              <w:t xml:space="preserve">Physically divide an established </w:t>
            </w:r>
            <w:proofErr w:type="gramStart"/>
            <w:r w:rsidRPr="00204270">
              <w:rPr>
                <w:rFonts w:ascii="Arial Narrow" w:hAnsi="Arial Narrow"/>
                <w:sz w:val="18"/>
                <w:szCs w:val="18"/>
              </w:rPr>
              <w:t>community?</w:t>
            </w:r>
            <w:proofErr w:type="gramEnd"/>
          </w:p>
          <w:p w14:paraId="316B4776" w14:textId="3577B5D8" w:rsidR="00204270" w:rsidRPr="00204270" w:rsidRDefault="00204270" w:rsidP="00D377E5">
            <w:pPr>
              <w:widowControl/>
              <w:suppressAutoHyphens/>
              <w:ind w:left="1080"/>
              <w:jc w:val="both"/>
              <w:rPr>
                <w:rFonts w:ascii="Arial Narrow" w:hAnsi="Arial Narrow"/>
                <w:sz w:val="18"/>
                <w:szCs w:val="18"/>
              </w:rPr>
            </w:pPr>
          </w:p>
        </w:tc>
        <w:tc>
          <w:tcPr>
            <w:tcW w:w="1440" w:type="dxa"/>
            <w:vAlign w:val="center"/>
          </w:tcPr>
          <w:p w14:paraId="7BA1386E" w14:textId="2B45F607" w:rsidR="00204270" w:rsidRPr="001C5D35" w:rsidRDefault="00204270"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350" w:type="dxa"/>
            <w:vAlign w:val="center"/>
          </w:tcPr>
          <w:p w14:paraId="72FEC77F" w14:textId="254929C8" w:rsidR="00204270" w:rsidRPr="001C5D35" w:rsidRDefault="00204270"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080" w:type="dxa"/>
            <w:vAlign w:val="center"/>
          </w:tcPr>
          <w:p w14:paraId="333856F0" w14:textId="08C90638" w:rsidR="00204270" w:rsidRPr="001C5D35" w:rsidRDefault="001B0CD3"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900" w:type="dxa"/>
            <w:vAlign w:val="center"/>
          </w:tcPr>
          <w:p w14:paraId="30B4F1CE" w14:textId="15719372" w:rsidR="00204270" w:rsidRPr="001C5D35" w:rsidRDefault="001B0CD3"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204270" w:rsidRPr="001C5D35" w14:paraId="3FC67D22" w14:textId="77777777" w:rsidTr="001C26D0">
        <w:trPr>
          <w:cantSplit/>
        </w:trPr>
        <w:tc>
          <w:tcPr>
            <w:tcW w:w="6408" w:type="dxa"/>
          </w:tcPr>
          <w:p w14:paraId="1AAD0BA4" w14:textId="77777777" w:rsidR="00204270" w:rsidRPr="00204270" w:rsidRDefault="00204270" w:rsidP="00D377E5">
            <w:pPr>
              <w:pStyle w:val="BodyTextIndent3"/>
              <w:suppressAutoHyphens/>
              <w:ind w:left="1080" w:hanging="360"/>
              <w:rPr>
                <w:rFonts w:ascii="Arial Narrow" w:hAnsi="Arial Narrow"/>
                <w:sz w:val="18"/>
                <w:szCs w:val="18"/>
              </w:rPr>
            </w:pPr>
            <w:r w:rsidRPr="00204270">
              <w:rPr>
                <w:rFonts w:ascii="Arial Narrow" w:hAnsi="Arial Narrow"/>
                <w:sz w:val="18"/>
                <w:szCs w:val="18"/>
              </w:rPr>
              <w:t>b)</w:t>
            </w:r>
            <w:r w:rsidRPr="00204270">
              <w:rPr>
                <w:rFonts w:ascii="Arial Narrow" w:hAnsi="Arial Narrow"/>
                <w:sz w:val="18"/>
                <w:szCs w:val="18"/>
              </w:rPr>
              <w:tab/>
              <w:t>Cause a significant environmental impact due to a conflict with any land use plan, policy, or regulation adopted for the purpose of avoiding or mitigating an environmental effect?</w:t>
            </w:r>
          </w:p>
          <w:p w14:paraId="7BA4636C" w14:textId="77777777" w:rsidR="00204270" w:rsidRPr="00204270" w:rsidRDefault="00204270" w:rsidP="00D377E5">
            <w:pPr>
              <w:suppressAutoHyphens/>
              <w:jc w:val="both"/>
              <w:rPr>
                <w:rFonts w:ascii="Arial Narrow" w:hAnsi="Arial Narrow"/>
                <w:sz w:val="18"/>
                <w:szCs w:val="18"/>
              </w:rPr>
            </w:pPr>
          </w:p>
        </w:tc>
        <w:tc>
          <w:tcPr>
            <w:tcW w:w="1440" w:type="dxa"/>
            <w:vAlign w:val="center"/>
          </w:tcPr>
          <w:p w14:paraId="74DC9595" w14:textId="58790F67" w:rsidR="00204270" w:rsidRPr="001C5D35" w:rsidRDefault="00204270"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350" w:type="dxa"/>
            <w:vAlign w:val="center"/>
          </w:tcPr>
          <w:p w14:paraId="1E42D340" w14:textId="30A63264" w:rsidR="00204270" w:rsidRPr="001C5D35" w:rsidRDefault="00204270"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080" w:type="dxa"/>
            <w:vAlign w:val="center"/>
          </w:tcPr>
          <w:p w14:paraId="3C061819" w14:textId="2E22F810" w:rsidR="00204270" w:rsidRPr="001C5D35" w:rsidRDefault="001B0CD3"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900" w:type="dxa"/>
            <w:vAlign w:val="center"/>
          </w:tcPr>
          <w:p w14:paraId="3963ABE7" w14:textId="087116DB" w:rsidR="00204270" w:rsidRPr="001C5D35" w:rsidRDefault="001B0CD3"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bl>
    <w:p w14:paraId="10680607" w14:textId="77777777" w:rsidR="00204270" w:rsidRPr="00204270" w:rsidRDefault="00204270" w:rsidP="00D377E5">
      <w:pPr>
        <w:suppressAutoHyphens/>
        <w:rPr>
          <w:rFonts w:ascii="Arial Narrow" w:hAnsi="Arial Narrow"/>
          <w:sz w:val="20"/>
          <w:szCs w:val="20"/>
        </w:rPr>
      </w:pPr>
      <w:r w:rsidRPr="00204270">
        <w:rPr>
          <w:rFonts w:ascii="Arial Narrow" w:hAnsi="Arial Narrow"/>
          <w:sz w:val="20"/>
          <w:szCs w:val="20"/>
        </w:rPr>
        <w:t>Discussion:</w:t>
      </w:r>
    </w:p>
    <w:p w14:paraId="22987CA1" w14:textId="70FDEBB1" w:rsidR="00204270" w:rsidRPr="00204270" w:rsidRDefault="00204270" w:rsidP="00D377E5">
      <w:pPr>
        <w:widowControl/>
        <w:tabs>
          <w:tab w:val="left" w:pos="720"/>
        </w:tabs>
        <w:suppressAutoHyphens/>
        <w:ind w:left="720" w:hanging="720"/>
        <w:jc w:val="both"/>
        <w:rPr>
          <w:rFonts w:ascii="Arial Narrow" w:hAnsi="Arial Narrow" w:cs="Times New Roman"/>
          <w:sz w:val="20"/>
          <w:szCs w:val="20"/>
        </w:rPr>
      </w:pPr>
      <w:r w:rsidRPr="00204270">
        <w:rPr>
          <w:rFonts w:ascii="Arial Narrow" w:hAnsi="Arial Narrow"/>
          <w:sz w:val="20"/>
          <w:szCs w:val="20"/>
        </w:rPr>
        <w:t>a-b.</w:t>
      </w:r>
      <w:r w:rsidRPr="00204270">
        <w:rPr>
          <w:rFonts w:ascii="Arial Narrow" w:hAnsi="Arial Narrow"/>
          <w:sz w:val="20"/>
          <w:szCs w:val="20"/>
        </w:rPr>
        <w:tab/>
        <w:t xml:space="preserve">The proposed project would not occur within an established community, nor would it result in the division of an established community. The proposed project complies with the Napa County General Plan, the Napa County Zoning Ordinance, applicable County Code sections, the </w:t>
      </w:r>
      <w:r w:rsidR="003E6CFC">
        <w:rPr>
          <w:rFonts w:ascii="Arial Narrow" w:eastAsia="Times New Roman" w:hAnsi="Arial Narrow" w:cs="Times New Roman"/>
          <w:sz w:val="20"/>
          <w:szCs w:val="20"/>
        </w:rPr>
        <w:t>Napa Valley Business Park Specific Plan</w:t>
      </w:r>
      <w:r w:rsidRPr="00204270">
        <w:rPr>
          <w:rFonts w:ascii="Arial Narrow" w:hAnsi="Arial Narrow"/>
          <w:sz w:val="20"/>
          <w:szCs w:val="20"/>
        </w:rPr>
        <w:t>, and all other applicable regulations.</w:t>
      </w:r>
      <w:r>
        <w:rPr>
          <w:rFonts w:ascii="Arial Narrow" w:hAnsi="Arial Narrow"/>
          <w:sz w:val="20"/>
          <w:szCs w:val="20"/>
        </w:rPr>
        <w:t xml:space="preserve"> </w:t>
      </w:r>
      <w:r w:rsidR="003E6CFC">
        <w:rPr>
          <w:rFonts w:ascii="Arial Narrow" w:eastAsia="Times New Roman" w:hAnsi="Arial Narrow" w:cs="Times New Roman"/>
          <w:sz w:val="20"/>
          <w:szCs w:val="20"/>
        </w:rPr>
        <w:t>There are no habitat conservation plans or natural community conservation plans applicable to the property</w:t>
      </w:r>
      <w:r w:rsidR="003E6CFC">
        <w:rPr>
          <w:rFonts w:ascii="Arial Narrow" w:hAnsi="Arial Narrow"/>
          <w:sz w:val="20"/>
          <w:szCs w:val="20"/>
        </w:rPr>
        <w:t xml:space="preserve">. </w:t>
      </w:r>
      <w:r w:rsidRPr="00204270">
        <w:rPr>
          <w:rFonts w:ascii="Arial Narrow" w:hAnsi="Arial Narrow"/>
          <w:sz w:val="20"/>
          <w:szCs w:val="20"/>
        </w:rPr>
        <w:t>Impacts would be less than significant.</w:t>
      </w:r>
    </w:p>
    <w:p w14:paraId="4EF1DE9E" w14:textId="77777777" w:rsidR="00204270" w:rsidRPr="00204270" w:rsidRDefault="00204270" w:rsidP="00D377E5">
      <w:pPr>
        <w:suppressAutoHyphens/>
        <w:ind w:left="360" w:hanging="360"/>
        <w:rPr>
          <w:rFonts w:ascii="Arial Narrow" w:hAnsi="Arial Narrow"/>
          <w:sz w:val="20"/>
          <w:szCs w:val="20"/>
        </w:rPr>
      </w:pPr>
    </w:p>
    <w:p w14:paraId="2FF631BC" w14:textId="77777777" w:rsidR="00204270" w:rsidRPr="00204270" w:rsidRDefault="00204270" w:rsidP="00D377E5">
      <w:pPr>
        <w:suppressAutoHyphens/>
        <w:jc w:val="both"/>
        <w:rPr>
          <w:rFonts w:ascii="Arial Narrow" w:hAnsi="Arial Narrow"/>
          <w:sz w:val="20"/>
          <w:szCs w:val="20"/>
        </w:rPr>
      </w:pPr>
      <w:r w:rsidRPr="00204270">
        <w:rPr>
          <w:rFonts w:ascii="Arial Narrow" w:hAnsi="Arial Narrow"/>
          <w:b/>
          <w:sz w:val="20"/>
          <w:szCs w:val="20"/>
          <w:u w:val="single"/>
        </w:rPr>
        <w:t>Mitigation Measures</w:t>
      </w:r>
      <w:r w:rsidRPr="00204270">
        <w:rPr>
          <w:rFonts w:ascii="Arial Narrow" w:hAnsi="Arial Narrow"/>
          <w:b/>
          <w:sz w:val="20"/>
          <w:szCs w:val="20"/>
        </w:rPr>
        <w:t>:</w:t>
      </w:r>
      <w:r w:rsidRPr="00204270">
        <w:rPr>
          <w:rFonts w:ascii="Arial Narrow" w:hAnsi="Arial Narrow"/>
          <w:sz w:val="20"/>
          <w:szCs w:val="20"/>
        </w:rPr>
        <w:t xml:space="preserve">  None required.</w:t>
      </w:r>
    </w:p>
    <w:p w14:paraId="4F0C7B58" w14:textId="77777777" w:rsidR="00204270" w:rsidRPr="004B7908" w:rsidRDefault="00204270" w:rsidP="00D377E5">
      <w:pPr>
        <w:suppressAutoHyphens/>
        <w:rPr>
          <w:rFonts w:ascii="Arial Narrow" w:eastAsia="Times New Roman" w:hAnsi="Arial Narrow" w:cs="Times New Roman"/>
          <w:sz w:val="20"/>
          <w:szCs w:val="20"/>
        </w:rPr>
      </w:pPr>
    </w:p>
    <w:p w14:paraId="077BC1FF" w14:textId="77777777" w:rsidR="00C03CF9" w:rsidRPr="004B7908" w:rsidRDefault="00C03CF9" w:rsidP="00D377E5">
      <w:pPr>
        <w:suppressAutoHyphens/>
        <w:rPr>
          <w:rFonts w:ascii="Arial Narrow" w:eastAsia="Times New Roman" w:hAnsi="Arial Narrow" w:cs="Times New Roman"/>
          <w:sz w:val="18"/>
          <w:szCs w:val="18"/>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907362" w:rsidRPr="004B7908" w14:paraId="01E1AFD2" w14:textId="77777777" w:rsidTr="001C26D0">
        <w:trPr>
          <w:trHeight w:val="720"/>
          <w:jc w:val="center"/>
        </w:trPr>
        <w:tc>
          <w:tcPr>
            <w:tcW w:w="6599" w:type="dxa"/>
            <w:shd w:val="clear" w:color="auto" w:fill="BFBFBF" w:themeFill="background1" w:themeFillShade="BF"/>
          </w:tcPr>
          <w:p w14:paraId="70383C00" w14:textId="77777777" w:rsidR="001C26D0" w:rsidRDefault="001C26D0" w:rsidP="00D377E5">
            <w:pPr>
              <w:suppressAutoHyphens/>
              <w:ind w:right="432"/>
              <w:rPr>
                <w:rFonts w:ascii="Arial Narrow" w:eastAsia="Times New Roman" w:hAnsi="Arial Narrow" w:cs="Times New Roman"/>
                <w:b/>
                <w:sz w:val="18"/>
                <w:szCs w:val="18"/>
              </w:rPr>
            </w:pPr>
          </w:p>
          <w:p w14:paraId="725F2B38" w14:textId="77777777" w:rsidR="001C26D0" w:rsidRDefault="001C26D0" w:rsidP="00D377E5">
            <w:pPr>
              <w:suppressAutoHyphens/>
              <w:ind w:right="432"/>
              <w:rPr>
                <w:rFonts w:ascii="Arial Narrow" w:eastAsia="Times New Roman" w:hAnsi="Arial Narrow" w:cs="Times New Roman"/>
                <w:b/>
                <w:sz w:val="18"/>
                <w:szCs w:val="18"/>
              </w:rPr>
            </w:pPr>
          </w:p>
          <w:p w14:paraId="31CE09F6" w14:textId="70867C65" w:rsidR="00907362" w:rsidRPr="004B7908" w:rsidRDefault="001C26D0" w:rsidP="00D377E5">
            <w:pPr>
              <w:suppressAutoHyphens/>
              <w:ind w:right="432"/>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w:t>
            </w:r>
            <w:r>
              <w:rPr>
                <w:rFonts w:ascii="Arial Narrow" w:eastAsia="Times New Roman" w:hAnsi="Arial Narrow" w:cs="Times New Roman"/>
                <w:b/>
                <w:sz w:val="18"/>
                <w:szCs w:val="18"/>
              </w:rPr>
              <w:t>I</w:t>
            </w:r>
            <w:r w:rsidRPr="004B7908">
              <w:rPr>
                <w:rFonts w:ascii="Arial Narrow" w:eastAsia="Times New Roman" w:hAnsi="Arial Narrow" w:cs="Times New Roman"/>
                <w:b/>
                <w:sz w:val="18"/>
                <w:szCs w:val="18"/>
              </w:rPr>
              <w:t>I.</w:t>
            </w:r>
            <w:r w:rsidRPr="004B7908">
              <w:rPr>
                <w:rFonts w:ascii="Arial Narrow" w:eastAsia="Times New Roman" w:hAnsi="Arial Narrow" w:cs="Times New Roman"/>
                <w:b/>
                <w:sz w:val="18"/>
                <w:szCs w:val="18"/>
              </w:rPr>
              <w:tab/>
            </w:r>
            <w:r w:rsidRPr="004B7908">
              <w:rPr>
                <w:rFonts w:ascii="Arial Narrow" w:hAnsi="Arial Narrow"/>
                <w:b/>
                <w:sz w:val="18"/>
              </w:rPr>
              <w:t xml:space="preserve">MINERAL RESOURCES. </w:t>
            </w:r>
            <w:r w:rsidRPr="004B7908">
              <w:rPr>
                <w:rFonts w:ascii="Arial Narrow" w:hAnsi="Arial Narrow"/>
                <w:sz w:val="18"/>
              </w:rPr>
              <w:t>Would the project:</w:t>
            </w:r>
          </w:p>
        </w:tc>
        <w:tc>
          <w:tcPr>
            <w:tcW w:w="1152" w:type="dxa"/>
            <w:shd w:val="clear" w:color="auto" w:fill="BFBFBF" w:themeFill="background1" w:themeFillShade="BF"/>
            <w:vAlign w:val="center"/>
          </w:tcPr>
          <w:p w14:paraId="4860F04B"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shd w:val="clear" w:color="auto" w:fill="BFBFBF" w:themeFill="background1" w:themeFillShade="BF"/>
            <w:vAlign w:val="center"/>
          </w:tcPr>
          <w:p w14:paraId="49EF437D"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14:paraId="7AFCEEDE"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shd w:val="clear" w:color="auto" w:fill="BFBFBF" w:themeFill="background1" w:themeFillShade="BF"/>
            <w:vAlign w:val="center"/>
          </w:tcPr>
          <w:p w14:paraId="5464C065"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shd w:val="clear" w:color="auto" w:fill="BFBFBF" w:themeFill="background1" w:themeFillShade="BF"/>
            <w:vAlign w:val="center"/>
          </w:tcPr>
          <w:p w14:paraId="3835C55F"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07362" w:rsidRPr="004B7908" w14:paraId="25447FE4" w14:textId="77777777" w:rsidTr="001C26D0">
        <w:trPr>
          <w:jc w:val="center"/>
        </w:trPr>
        <w:tc>
          <w:tcPr>
            <w:tcW w:w="6599" w:type="dxa"/>
            <w:vAlign w:val="center"/>
          </w:tcPr>
          <w:p w14:paraId="4A22CAC1" w14:textId="67A42858" w:rsidR="00907362" w:rsidRPr="004B7908" w:rsidRDefault="00907362" w:rsidP="00D377E5">
            <w:pPr>
              <w:tabs>
                <w:tab w:val="left" w:pos="1360"/>
              </w:tabs>
              <w:suppressAutoHyphens/>
              <w:spacing w:before="120" w:after="120"/>
              <w:ind w:left="720" w:hanging="720"/>
              <w:rPr>
                <w:rFonts w:ascii="Arial Narrow" w:eastAsia="Times New Roman" w:hAnsi="Arial Narrow" w:cs="Times New Roman"/>
                <w:sz w:val="18"/>
                <w:szCs w:val="18"/>
              </w:rPr>
            </w:pPr>
          </w:p>
        </w:tc>
        <w:tc>
          <w:tcPr>
            <w:tcW w:w="1152" w:type="dxa"/>
          </w:tcPr>
          <w:p w14:paraId="33C92230" w14:textId="77777777" w:rsidR="00907362" w:rsidRPr="004B7908" w:rsidRDefault="00907362" w:rsidP="00D377E5">
            <w:pPr>
              <w:suppressAutoHyphens/>
              <w:spacing w:before="120" w:after="120"/>
              <w:jc w:val="center"/>
              <w:rPr>
                <w:rFonts w:ascii="Arial Narrow" w:eastAsia="Times New Roman" w:hAnsi="Arial Narrow" w:cs="Times New Roman"/>
                <w:sz w:val="18"/>
                <w:szCs w:val="18"/>
              </w:rPr>
            </w:pPr>
          </w:p>
        </w:tc>
        <w:tc>
          <w:tcPr>
            <w:tcW w:w="1152" w:type="dxa"/>
          </w:tcPr>
          <w:p w14:paraId="46314E46" w14:textId="77777777" w:rsidR="00907362" w:rsidRPr="004B7908" w:rsidRDefault="00907362" w:rsidP="00D377E5">
            <w:pPr>
              <w:suppressAutoHyphens/>
              <w:spacing w:before="120" w:after="120"/>
              <w:jc w:val="center"/>
              <w:rPr>
                <w:rFonts w:ascii="Arial Narrow" w:eastAsia="Times New Roman" w:hAnsi="Arial Narrow" w:cs="Times New Roman"/>
                <w:sz w:val="18"/>
                <w:szCs w:val="18"/>
              </w:rPr>
            </w:pPr>
          </w:p>
        </w:tc>
        <w:tc>
          <w:tcPr>
            <w:tcW w:w="1152" w:type="dxa"/>
          </w:tcPr>
          <w:p w14:paraId="6C94AE2A" w14:textId="77777777" w:rsidR="00907362" w:rsidRPr="004B7908" w:rsidRDefault="00907362" w:rsidP="00D377E5">
            <w:pPr>
              <w:suppressAutoHyphens/>
              <w:spacing w:before="120" w:after="120"/>
              <w:jc w:val="center"/>
              <w:rPr>
                <w:rFonts w:ascii="Arial Narrow" w:eastAsia="Times New Roman" w:hAnsi="Arial Narrow" w:cs="Times New Roman"/>
                <w:sz w:val="18"/>
                <w:szCs w:val="18"/>
              </w:rPr>
            </w:pPr>
          </w:p>
        </w:tc>
        <w:tc>
          <w:tcPr>
            <w:tcW w:w="1152" w:type="dxa"/>
          </w:tcPr>
          <w:p w14:paraId="1EEA8030" w14:textId="77777777" w:rsidR="00907362" w:rsidRPr="004B7908" w:rsidRDefault="00907362" w:rsidP="00D377E5">
            <w:pPr>
              <w:suppressAutoHyphens/>
              <w:spacing w:before="120" w:after="120"/>
              <w:jc w:val="center"/>
              <w:rPr>
                <w:rFonts w:ascii="Arial Narrow" w:eastAsia="Times New Roman" w:hAnsi="Arial Narrow" w:cs="Times New Roman"/>
                <w:sz w:val="18"/>
                <w:szCs w:val="18"/>
              </w:rPr>
            </w:pPr>
          </w:p>
        </w:tc>
      </w:tr>
      <w:tr w:rsidR="00907362" w:rsidRPr="004B7908" w14:paraId="5C3F3AB3" w14:textId="77777777" w:rsidTr="001C26D0">
        <w:trPr>
          <w:trHeight w:val="720"/>
          <w:jc w:val="center"/>
        </w:trPr>
        <w:tc>
          <w:tcPr>
            <w:tcW w:w="6599" w:type="dxa"/>
            <w:vAlign w:val="center"/>
          </w:tcPr>
          <w:p w14:paraId="4FEB081F" w14:textId="77777777" w:rsidR="00907362" w:rsidRPr="004B7908" w:rsidRDefault="00907362"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Pr="004B7908">
              <w:rPr>
                <w:rFonts w:ascii="Arial Narrow" w:hAnsi="Arial Narrow"/>
                <w:sz w:val="18"/>
              </w:rPr>
              <w:t>Result in the loss of availability of a known mineral resource that would be of value to the region and the residents of the state?</w:t>
            </w:r>
          </w:p>
        </w:tc>
        <w:tc>
          <w:tcPr>
            <w:tcW w:w="1152" w:type="dxa"/>
            <w:vAlign w:val="center"/>
          </w:tcPr>
          <w:p w14:paraId="06A3733E"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4788CD2B"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6633B493"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68A34FF4" w14:textId="77777777" w:rsidR="00907362" w:rsidRPr="004B7908" w:rsidRDefault="0050320A"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907362" w:rsidRPr="004B7908" w14:paraId="3489DEC5" w14:textId="77777777" w:rsidTr="001C26D0">
        <w:trPr>
          <w:trHeight w:val="720"/>
          <w:jc w:val="center"/>
        </w:trPr>
        <w:tc>
          <w:tcPr>
            <w:tcW w:w="6599" w:type="dxa"/>
            <w:vAlign w:val="center"/>
          </w:tcPr>
          <w:p w14:paraId="00BBD6EC" w14:textId="77777777" w:rsidR="00907362" w:rsidRPr="004B7908" w:rsidRDefault="00907362"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Pr="004B7908">
              <w:rPr>
                <w:rFonts w:ascii="Arial Narrow" w:hAnsi="Arial Narrow"/>
                <w:sz w:val="18"/>
              </w:rPr>
              <w:t xml:space="preserve">Result in the loss of availability of a </w:t>
            </w:r>
            <w:proofErr w:type="gramStart"/>
            <w:r w:rsidRPr="004B7908">
              <w:rPr>
                <w:rFonts w:ascii="Arial Narrow" w:hAnsi="Arial Narrow"/>
                <w:sz w:val="18"/>
              </w:rPr>
              <w:t>locally-important</w:t>
            </w:r>
            <w:proofErr w:type="gramEnd"/>
            <w:r w:rsidRPr="004B7908">
              <w:rPr>
                <w:rFonts w:ascii="Arial Narrow" w:hAnsi="Arial Narrow"/>
                <w:sz w:val="18"/>
              </w:rPr>
              <w:t xml:space="preserve"> mineral resource recovery site delineated on a local general plan, specific plan or other land use plan?</w:t>
            </w:r>
          </w:p>
        </w:tc>
        <w:tc>
          <w:tcPr>
            <w:tcW w:w="1152" w:type="dxa"/>
            <w:vAlign w:val="center"/>
          </w:tcPr>
          <w:p w14:paraId="4130D2CF"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09141616"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62A0027D"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2F8C4D9A" w14:textId="77777777" w:rsidR="00907362" w:rsidRPr="004B7908" w:rsidRDefault="0050320A"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E52F7D" w:rsidRPr="004B7908" w14:paraId="70B72C52" w14:textId="77777777" w:rsidTr="001C26D0">
        <w:trPr>
          <w:trHeight w:val="720"/>
          <w:jc w:val="center"/>
        </w:trPr>
        <w:tc>
          <w:tcPr>
            <w:tcW w:w="11207" w:type="dxa"/>
            <w:gridSpan w:val="5"/>
          </w:tcPr>
          <w:p w14:paraId="2833EC88" w14:textId="77777777" w:rsidR="00E52F7D" w:rsidRPr="00F47F10" w:rsidRDefault="00E52F7D" w:rsidP="00D377E5">
            <w:pPr>
              <w:suppressAutoHyphens/>
              <w:rPr>
                <w:rFonts w:ascii="Arial Narrow" w:eastAsia="Times New Roman" w:hAnsi="Arial Narrow" w:cs="Times New Roman"/>
                <w:sz w:val="20"/>
                <w:szCs w:val="20"/>
              </w:rPr>
            </w:pPr>
            <w:r w:rsidRPr="00F47F10">
              <w:rPr>
                <w:rFonts w:ascii="Arial Narrow" w:eastAsia="Times New Roman" w:hAnsi="Arial Narrow" w:cs="Times New Roman"/>
                <w:sz w:val="20"/>
                <w:szCs w:val="20"/>
              </w:rPr>
              <w:t>Discussion:</w:t>
            </w:r>
          </w:p>
          <w:p w14:paraId="6B05E363" w14:textId="77777777" w:rsidR="002318E5" w:rsidRPr="00F47F10" w:rsidRDefault="002318E5" w:rsidP="00D377E5">
            <w:pPr>
              <w:widowControl/>
              <w:suppressAutoHyphens/>
              <w:rPr>
                <w:rFonts w:ascii="Arial Narrow" w:eastAsia="Times New Roman" w:hAnsi="Arial Narrow" w:cs="Times New Roman"/>
                <w:sz w:val="20"/>
                <w:szCs w:val="20"/>
              </w:rPr>
            </w:pPr>
          </w:p>
          <w:p w14:paraId="5BF13FD4" w14:textId="04D6A1E3" w:rsidR="002318E5" w:rsidRPr="00F47F10" w:rsidRDefault="002318E5" w:rsidP="00D377E5">
            <w:pPr>
              <w:widowControl/>
              <w:suppressAutoHyphens/>
              <w:ind w:left="720" w:hanging="720"/>
              <w:jc w:val="both"/>
              <w:rPr>
                <w:rFonts w:ascii="Arial Narrow" w:eastAsia="Times New Roman" w:hAnsi="Arial Narrow" w:cs="Times New Roman"/>
                <w:sz w:val="20"/>
                <w:szCs w:val="20"/>
                <w:lang w:val="x-none" w:eastAsia="x-none"/>
              </w:rPr>
            </w:pPr>
            <w:r w:rsidRPr="00F47F10">
              <w:rPr>
                <w:rFonts w:ascii="Arial Narrow" w:eastAsia="Times New Roman" w:hAnsi="Arial Narrow" w:cs="Times New Roman"/>
                <w:sz w:val="20"/>
                <w:szCs w:val="20"/>
                <w:lang w:val="x-none" w:eastAsia="x-none"/>
              </w:rPr>
              <w:t>a/b.</w:t>
            </w:r>
            <w:r w:rsidRPr="00F47F10">
              <w:rPr>
                <w:rFonts w:ascii="Arial Narrow" w:eastAsia="Times New Roman" w:hAnsi="Arial Narrow" w:cs="Times New Roman"/>
                <w:sz w:val="20"/>
                <w:szCs w:val="20"/>
                <w:lang w:val="x-none" w:eastAsia="x-none"/>
              </w:rPr>
              <w:tab/>
              <w:t>Historically, the two most valuable mineral commodities in Napa County in economic terms have been mercury and mineral water. More recently, building stone and aggregate have become economically valuable. Mines and Mineral Deposits mapping included in the Napa County Baseline Data Report (</w:t>
            </w:r>
            <w:r w:rsidRPr="00F47F10">
              <w:rPr>
                <w:rFonts w:ascii="Arial Narrow" w:eastAsia="Times New Roman" w:hAnsi="Arial Narrow" w:cs="Times New Roman"/>
                <w:i/>
                <w:sz w:val="20"/>
                <w:szCs w:val="20"/>
                <w:lang w:val="x-none" w:eastAsia="x-none"/>
              </w:rPr>
              <w:t>Mines and Mineral Deposits</w:t>
            </w:r>
            <w:r w:rsidRPr="00F47F10">
              <w:rPr>
                <w:rFonts w:ascii="Arial Narrow" w:eastAsia="Times New Roman" w:hAnsi="Arial Narrow" w:cs="Times New Roman"/>
                <w:sz w:val="20"/>
                <w:szCs w:val="20"/>
                <w:lang w:val="x-none" w:eastAsia="x-none"/>
              </w:rPr>
              <w:t>, BDR Figure 2-2) indicates that there are no known mineral resources nor any locally important mineral resource recovery sites located on the project site.</w:t>
            </w:r>
            <w:r w:rsidR="00CA1DF0" w:rsidRPr="00F47F10">
              <w:rPr>
                <w:rFonts w:ascii="Arial Narrow" w:eastAsia="Times New Roman" w:hAnsi="Arial Narrow" w:cs="Times New Roman"/>
                <w:sz w:val="20"/>
                <w:szCs w:val="20"/>
                <w:lang w:eastAsia="x-none"/>
              </w:rPr>
              <w:t xml:space="preserve"> </w:t>
            </w:r>
            <w:r w:rsidRPr="00F47F10">
              <w:rPr>
                <w:rFonts w:ascii="Arial Narrow" w:eastAsia="Times New Roman" w:hAnsi="Arial Narrow" w:cs="Times New Roman"/>
                <w:sz w:val="20"/>
                <w:szCs w:val="20"/>
                <w:lang w:val="x-none" w:eastAsia="x-none"/>
              </w:rPr>
              <w:t>No impacts would occur.</w:t>
            </w:r>
          </w:p>
          <w:p w14:paraId="512A9363" w14:textId="77777777" w:rsidR="002318E5" w:rsidRPr="00F47F10" w:rsidRDefault="002318E5" w:rsidP="00D377E5">
            <w:pPr>
              <w:widowControl/>
              <w:suppressAutoHyphens/>
              <w:rPr>
                <w:rFonts w:ascii="Arial Narrow" w:eastAsia="Times New Roman" w:hAnsi="Arial Narrow" w:cs="Times New Roman"/>
                <w:sz w:val="20"/>
                <w:szCs w:val="20"/>
              </w:rPr>
            </w:pPr>
          </w:p>
          <w:p w14:paraId="696521F7" w14:textId="77777777" w:rsidR="002318E5" w:rsidRPr="00F47F10" w:rsidRDefault="002318E5" w:rsidP="00D377E5">
            <w:pPr>
              <w:widowControl/>
              <w:suppressAutoHyphens/>
              <w:jc w:val="both"/>
              <w:rPr>
                <w:rFonts w:ascii="Arial Narrow" w:eastAsia="Times New Roman" w:hAnsi="Arial Narrow" w:cs="Times New Roman"/>
                <w:sz w:val="20"/>
                <w:szCs w:val="20"/>
              </w:rPr>
            </w:pPr>
            <w:r w:rsidRPr="00F47F10">
              <w:rPr>
                <w:rFonts w:ascii="Arial Narrow" w:eastAsia="Times New Roman" w:hAnsi="Arial Narrow" w:cs="Times New Roman"/>
                <w:b/>
                <w:sz w:val="20"/>
                <w:szCs w:val="20"/>
                <w:u w:val="single"/>
              </w:rPr>
              <w:t>Mitigation Measures</w:t>
            </w:r>
            <w:r w:rsidRPr="00F47F10">
              <w:rPr>
                <w:rFonts w:ascii="Arial Narrow" w:eastAsia="Times New Roman" w:hAnsi="Arial Narrow" w:cs="Times New Roman"/>
                <w:b/>
                <w:sz w:val="20"/>
                <w:szCs w:val="20"/>
              </w:rPr>
              <w:t>:</w:t>
            </w:r>
            <w:r w:rsidRPr="00F47F10">
              <w:rPr>
                <w:rFonts w:ascii="Arial Narrow" w:eastAsia="Times New Roman" w:hAnsi="Arial Narrow" w:cs="Times New Roman"/>
                <w:sz w:val="20"/>
                <w:szCs w:val="20"/>
              </w:rPr>
              <w:t xml:space="preserve">  None required.</w:t>
            </w:r>
          </w:p>
          <w:p w14:paraId="67D4FB3C" w14:textId="77777777" w:rsidR="002318E5" w:rsidRPr="004B7908" w:rsidRDefault="002318E5" w:rsidP="00D377E5">
            <w:pPr>
              <w:suppressAutoHyphens/>
              <w:rPr>
                <w:rFonts w:ascii="Arial Narrow" w:eastAsia="Times New Roman" w:hAnsi="Arial Narrow" w:cs="Times New Roman"/>
                <w:sz w:val="18"/>
                <w:szCs w:val="18"/>
              </w:rPr>
            </w:pPr>
          </w:p>
        </w:tc>
      </w:tr>
    </w:tbl>
    <w:p w14:paraId="3E2C4BD6" w14:textId="77777777" w:rsidR="00086474" w:rsidRPr="004B7908" w:rsidRDefault="00086474" w:rsidP="00D377E5">
      <w:pPr>
        <w:suppressAutoHyphens/>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7"/>
        <w:gridCol w:w="6408"/>
        <w:gridCol w:w="184"/>
        <w:gridCol w:w="1152"/>
        <w:gridCol w:w="104"/>
        <w:gridCol w:w="1048"/>
        <w:gridCol w:w="302"/>
        <w:gridCol w:w="850"/>
        <w:gridCol w:w="230"/>
        <w:gridCol w:w="900"/>
        <w:gridCol w:w="22"/>
      </w:tblGrid>
      <w:tr w:rsidR="00907362" w:rsidRPr="004B7908" w14:paraId="2406BD66" w14:textId="77777777" w:rsidTr="001C26D0">
        <w:trPr>
          <w:trHeight w:val="1053"/>
          <w:jc w:val="center"/>
        </w:trPr>
        <w:tc>
          <w:tcPr>
            <w:tcW w:w="6599" w:type="dxa"/>
            <w:gridSpan w:val="3"/>
            <w:shd w:val="clear" w:color="auto" w:fill="BFBFBF" w:themeFill="background1" w:themeFillShade="BF"/>
          </w:tcPr>
          <w:p w14:paraId="14050A35" w14:textId="77777777" w:rsidR="00907362" w:rsidRDefault="00907362" w:rsidP="00D377E5">
            <w:pPr>
              <w:suppressAutoHyphens/>
              <w:ind w:right="432"/>
              <w:rPr>
                <w:rFonts w:ascii="Arial Narrow" w:eastAsia="Times New Roman" w:hAnsi="Arial Narrow" w:cs="Times New Roman"/>
                <w:sz w:val="18"/>
                <w:szCs w:val="18"/>
              </w:rPr>
            </w:pPr>
          </w:p>
          <w:p w14:paraId="6B3FC41C" w14:textId="77777777" w:rsidR="001C26D0" w:rsidRDefault="001C26D0" w:rsidP="001C26D0">
            <w:pPr>
              <w:rPr>
                <w:rFonts w:ascii="Arial Narrow" w:eastAsia="Times New Roman" w:hAnsi="Arial Narrow" w:cs="Times New Roman"/>
                <w:sz w:val="18"/>
                <w:szCs w:val="18"/>
              </w:rPr>
            </w:pPr>
          </w:p>
          <w:p w14:paraId="446628EF" w14:textId="08534662" w:rsidR="001C26D0" w:rsidRPr="001C26D0" w:rsidRDefault="001C26D0" w:rsidP="001C26D0">
            <w:pPr>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XII</w:t>
            </w:r>
            <w:r>
              <w:rPr>
                <w:rFonts w:ascii="Arial Narrow" w:eastAsia="Times New Roman" w:hAnsi="Arial Narrow" w:cs="Times New Roman"/>
                <w:b/>
                <w:sz w:val="18"/>
                <w:szCs w:val="18"/>
              </w:rPr>
              <w:t>I</w:t>
            </w:r>
            <w:r w:rsidRPr="004B7908">
              <w:rPr>
                <w:rFonts w:ascii="Arial Narrow" w:eastAsia="Times New Roman" w:hAnsi="Arial Narrow" w:cs="Times New Roman"/>
                <w:b/>
                <w:sz w:val="18"/>
                <w:szCs w:val="18"/>
              </w:rPr>
              <w:t>.</w:t>
            </w:r>
            <w:r w:rsidRPr="004B7908">
              <w:rPr>
                <w:rFonts w:ascii="Arial Narrow" w:eastAsia="Times New Roman" w:hAnsi="Arial Narrow" w:cs="Times New Roman"/>
                <w:b/>
                <w:sz w:val="18"/>
                <w:szCs w:val="18"/>
              </w:rPr>
              <w:tab/>
            </w:r>
            <w:r w:rsidRPr="004B7908">
              <w:rPr>
                <w:rFonts w:ascii="Arial Narrow" w:hAnsi="Arial Narrow"/>
                <w:b/>
                <w:sz w:val="18"/>
              </w:rPr>
              <w:t xml:space="preserve">NOISE. </w:t>
            </w:r>
            <w:r w:rsidRPr="004B7908">
              <w:rPr>
                <w:rFonts w:ascii="Arial Narrow" w:hAnsi="Arial Narrow"/>
                <w:sz w:val="18"/>
              </w:rPr>
              <w:t>Would the project result in:</w:t>
            </w:r>
          </w:p>
        </w:tc>
        <w:tc>
          <w:tcPr>
            <w:tcW w:w="1152" w:type="dxa"/>
            <w:shd w:val="clear" w:color="auto" w:fill="BFBFBF" w:themeFill="background1" w:themeFillShade="BF"/>
            <w:vAlign w:val="center"/>
          </w:tcPr>
          <w:p w14:paraId="1E3D2AA6"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gridSpan w:val="2"/>
            <w:shd w:val="clear" w:color="auto" w:fill="BFBFBF" w:themeFill="background1" w:themeFillShade="BF"/>
            <w:vAlign w:val="center"/>
          </w:tcPr>
          <w:p w14:paraId="2B99E345"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14:paraId="49B0940D"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gridSpan w:val="2"/>
            <w:shd w:val="clear" w:color="auto" w:fill="BFBFBF" w:themeFill="background1" w:themeFillShade="BF"/>
            <w:vAlign w:val="center"/>
          </w:tcPr>
          <w:p w14:paraId="162C833A"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gridSpan w:val="3"/>
            <w:shd w:val="clear" w:color="auto" w:fill="BFBFBF" w:themeFill="background1" w:themeFillShade="BF"/>
            <w:vAlign w:val="center"/>
          </w:tcPr>
          <w:p w14:paraId="44B30D01"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07362" w:rsidRPr="004B7908" w14:paraId="66950EC9" w14:textId="77777777" w:rsidTr="001C26D0">
        <w:trPr>
          <w:trHeight w:val="720"/>
          <w:jc w:val="center"/>
        </w:trPr>
        <w:tc>
          <w:tcPr>
            <w:tcW w:w="6599" w:type="dxa"/>
            <w:gridSpan w:val="3"/>
            <w:vAlign w:val="center"/>
          </w:tcPr>
          <w:p w14:paraId="2E1860F1" w14:textId="77777777" w:rsidR="001C26D0" w:rsidRDefault="001C26D0" w:rsidP="00D377E5">
            <w:pPr>
              <w:suppressAutoHyphens/>
              <w:ind w:left="1080" w:hanging="360"/>
              <w:rPr>
                <w:rFonts w:ascii="Arial Narrow" w:eastAsia="Times New Roman" w:hAnsi="Arial Narrow" w:cs="Times New Roman"/>
                <w:sz w:val="18"/>
                <w:szCs w:val="18"/>
              </w:rPr>
            </w:pPr>
          </w:p>
          <w:p w14:paraId="3B123E5E" w14:textId="2F7B73DB" w:rsidR="00907362" w:rsidRPr="004B7908" w:rsidRDefault="00907362"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A06E80">
              <w:rPr>
                <w:rFonts w:ascii="Arial Narrow" w:eastAsia="Times New Roman" w:hAnsi="Arial Narrow" w:cs="Times New Roman"/>
                <w:sz w:val="18"/>
                <w:szCs w:val="18"/>
              </w:rPr>
              <w:t>G</w:t>
            </w:r>
            <w:r w:rsidRPr="004B7908">
              <w:rPr>
                <w:rFonts w:ascii="Arial Narrow" w:eastAsia="Times New Roman" w:hAnsi="Arial Narrow" w:cs="Times New Roman"/>
                <w:sz w:val="18"/>
                <w:szCs w:val="18"/>
              </w:rPr>
              <w:t xml:space="preserve">eneration of </w:t>
            </w:r>
            <w:r w:rsidR="00AA40AA" w:rsidRPr="00AA40AA">
              <w:rPr>
                <w:rFonts w:ascii="Arial Narrow" w:eastAsia="Times New Roman" w:hAnsi="Arial Narrow" w:cs="Times New Roman"/>
                <w:sz w:val="18"/>
                <w:szCs w:val="18"/>
              </w:rPr>
              <w:t>a substantial temporary or permanent</w:t>
            </w:r>
            <w:r w:rsidR="00AA40AA">
              <w:rPr>
                <w:rFonts w:ascii="Arial Narrow" w:eastAsia="Times New Roman" w:hAnsi="Arial Narrow" w:cs="Times New Roman"/>
                <w:sz w:val="18"/>
                <w:szCs w:val="18"/>
              </w:rPr>
              <w:t xml:space="preserve"> </w:t>
            </w:r>
            <w:r w:rsidR="00AA40AA" w:rsidRPr="00AA40AA">
              <w:rPr>
                <w:rFonts w:ascii="Arial Narrow" w:eastAsia="Times New Roman" w:hAnsi="Arial Narrow" w:cs="Times New Roman"/>
                <w:sz w:val="18"/>
                <w:szCs w:val="18"/>
              </w:rPr>
              <w:t>increase in ambient noise levels in the</w:t>
            </w:r>
            <w:r w:rsidR="00AA40AA">
              <w:rPr>
                <w:rFonts w:ascii="Arial Narrow" w:eastAsia="Times New Roman" w:hAnsi="Arial Narrow" w:cs="Times New Roman"/>
                <w:sz w:val="18"/>
                <w:szCs w:val="18"/>
              </w:rPr>
              <w:t xml:space="preserve"> </w:t>
            </w:r>
            <w:r w:rsidR="00AA40AA" w:rsidRPr="00AA40AA">
              <w:rPr>
                <w:rFonts w:ascii="Arial Narrow" w:eastAsia="Times New Roman" w:hAnsi="Arial Narrow" w:cs="Times New Roman"/>
                <w:sz w:val="18"/>
                <w:szCs w:val="18"/>
              </w:rPr>
              <w:t xml:space="preserve">vicinity of the project </w:t>
            </w:r>
            <w:proofErr w:type="gramStart"/>
            <w:r w:rsidRPr="004B7908">
              <w:rPr>
                <w:rFonts w:ascii="Arial Narrow" w:eastAsia="Times New Roman" w:hAnsi="Arial Narrow" w:cs="Times New Roman"/>
                <w:sz w:val="18"/>
                <w:szCs w:val="18"/>
              </w:rPr>
              <w:t>in excess of</w:t>
            </w:r>
            <w:proofErr w:type="gramEnd"/>
            <w:r w:rsidRPr="004B7908">
              <w:rPr>
                <w:rFonts w:ascii="Arial Narrow" w:eastAsia="Times New Roman" w:hAnsi="Arial Narrow" w:cs="Times New Roman"/>
                <w:sz w:val="18"/>
                <w:szCs w:val="18"/>
              </w:rPr>
              <w:t xml:space="preserve"> standards established in the local general plan or noise ordinance, or applicable standards of other agencies?</w:t>
            </w:r>
          </w:p>
        </w:tc>
        <w:tc>
          <w:tcPr>
            <w:tcW w:w="1152" w:type="dxa"/>
            <w:vAlign w:val="center"/>
          </w:tcPr>
          <w:p w14:paraId="45EF62CE"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0BAE5DB1"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3B4D1582" w14:textId="17E5CC37" w:rsidR="00907362" w:rsidRPr="004B7908" w:rsidRDefault="00995C0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3"/>
            <w:vAlign w:val="center"/>
          </w:tcPr>
          <w:p w14:paraId="173EFDA3" w14:textId="350A0F6F" w:rsidR="00907362" w:rsidRPr="004B7908" w:rsidRDefault="00995C0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907362" w:rsidRPr="004B7908" w14:paraId="1205253D" w14:textId="77777777" w:rsidTr="001C26D0">
        <w:trPr>
          <w:trHeight w:val="720"/>
          <w:jc w:val="center"/>
        </w:trPr>
        <w:tc>
          <w:tcPr>
            <w:tcW w:w="6599" w:type="dxa"/>
            <w:gridSpan w:val="3"/>
            <w:vAlign w:val="center"/>
          </w:tcPr>
          <w:p w14:paraId="7F65142D" w14:textId="77777777" w:rsidR="00907362" w:rsidRPr="004B7908" w:rsidRDefault="00907362"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 xml:space="preserve">Exposure of persons to or generation of excessive </w:t>
            </w:r>
            <w:proofErr w:type="spellStart"/>
            <w:r w:rsidRPr="004B7908">
              <w:rPr>
                <w:rFonts w:ascii="Arial Narrow" w:eastAsia="Times New Roman" w:hAnsi="Arial Narrow" w:cs="Times New Roman"/>
                <w:sz w:val="18"/>
                <w:szCs w:val="18"/>
              </w:rPr>
              <w:t>groundborne</w:t>
            </w:r>
            <w:proofErr w:type="spellEnd"/>
            <w:r w:rsidRPr="004B7908">
              <w:rPr>
                <w:rFonts w:ascii="Arial Narrow" w:eastAsia="Times New Roman" w:hAnsi="Arial Narrow" w:cs="Times New Roman"/>
                <w:sz w:val="18"/>
                <w:szCs w:val="18"/>
              </w:rPr>
              <w:t xml:space="preserve"> vibration or </w:t>
            </w:r>
            <w:proofErr w:type="spellStart"/>
            <w:r w:rsidRPr="004B7908">
              <w:rPr>
                <w:rFonts w:ascii="Arial Narrow" w:eastAsia="Times New Roman" w:hAnsi="Arial Narrow" w:cs="Times New Roman"/>
                <w:sz w:val="18"/>
                <w:szCs w:val="18"/>
              </w:rPr>
              <w:t>groundborne</w:t>
            </w:r>
            <w:proofErr w:type="spellEnd"/>
            <w:r w:rsidRPr="004B7908">
              <w:rPr>
                <w:rFonts w:ascii="Arial Narrow" w:eastAsia="Times New Roman" w:hAnsi="Arial Narrow" w:cs="Times New Roman"/>
                <w:sz w:val="18"/>
                <w:szCs w:val="18"/>
              </w:rPr>
              <w:t xml:space="preserve"> noise levels?</w:t>
            </w:r>
          </w:p>
        </w:tc>
        <w:tc>
          <w:tcPr>
            <w:tcW w:w="1152" w:type="dxa"/>
            <w:vAlign w:val="center"/>
          </w:tcPr>
          <w:p w14:paraId="63C3F669"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6FD101EB"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4043842A" w14:textId="07F92C3C" w:rsidR="00907362" w:rsidRPr="004B7908" w:rsidRDefault="00995C0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3"/>
            <w:vAlign w:val="center"/>
          </w:tcPr>
          <w:p w14:paraId="79321965" w14:textId="1C2D0E3D" w:rsidR="00907362" w:rsidRPr="004B7908" w:rsidRDefault="00995C02"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907362" w:rsidRPr="004B7908" w14:paraId="39A8B7E1" w14:textId="77777777" w:rsidTr="001C26D0">
        <w:trPr>
          <w:trHeight w:val="720"/>
          <w:jc w:val="center"/>
        </w:trPr>
        <w:tc>
          <w:tcPr>
            <w:tcW w:w="6599" w:type="dxa"/>
            <w:gridSpan w:val="3"/>
            <w:vAlign w:val="center"/>
          </w:tcPr>
          <w:p w14:paraId="07FDD8CF" w14:textId="79B061C4" w:rsidR="00907362" w:rsidRPr="004B7908" w:rsidRDefault="00A06E80" w:rsidP="00D377E5">
            <w:pPr>
              <w:suppressAutoHyphens/>
              <w:ind w:left="1080" w:hanging="360"/>
              <w:rPr>
                <w:rFonts w:ascii="Arial Narrow" w:eastAsia="Times New Roman" w:hAnsi="Arial Narrow" w:cs="Times New Roman"/>
                <w:sz w:val="18"/>
                <w:szCs w:val="18"/>
              </w:rPr>
            </w:pPr>
            <w:r>
              <w:rPr>
                <w:rFonts w:ascii="Arial Narrow" w:eastAsia="Times New Roman" w:hAnsi="Arial Narrow" w:cs="Times New Roman"/>
                <w:sz w:val="18"/>
                <w:szCs w:val="18"/>
              </w:rPr>
              <w:t>c</w:t>
            </w:r>
            <w:r w:rsidR="00907362" w:rsidRPr="004B7908">
              <w:rPr>
                <w:rFonts w:ascii="Arial Narrow" w:eastAsia="Times New Roman" w:hAnsi="Arial Narrow" w:cs="Times New Roman"/>
                <w:sz w:val="18"/>
                <w:szCs w:val="18"/>
              </w:rPr>
              <w:t>)</w:t>
            </w:r>
            <w:r w:rsidR="00907362" w:rsidRPr="004B7908">
              <w:rPr>
                <w:rFonts w:ascii="Arial Narrow" w:eastAsia="Times New Roman" w:hAnsi="Arial Narrow" w:cs="Times New Roman"/>
                <w:sz w:val="18"/>
                <w:szCs w:val="18"/>
              </w:rPr>
              <w:tab/>
              <w:t xml:space="preserve">For a project located within </w:t>
            </w:r>
            <w:r>
              <w:rPr>
                <w:rFonts w:ascii="Arial Narrow" w:eastAsia="Times New Roman" w:hAnsi="Arial Narrow" w:cs="Times New Roman"/>
                <w:sz w:val="18"/>
                <w:szCs w:val="18"/>
              </w:rPr>
              <w:t xml:space="preserve">the vicinity of a private airstrip or </w:t>
            </w:r>
            <w:r w:rsidR="00907362" w:rsidRPr="004B7908">
              <w:rPr>
                <w:rFonts w:ascii="Arial Narrow" w:eastAsia="Times New Roman" w:hAnsi="Arial Narrow" w:cs="Times New Roman"/>
                <w:sz w:val="18"/>
                <w:szCs w:val="18"/>
              </w:rPr>
              <w:t xml:space="preserve">an airport land use plan or, where such a plan has not been adopted, within two miles of a public airport or public use airport, would the project expose people </w:t>
            </w:r>
            <w:proofErr w:type="gramStart"/>
            <w:r w:rsidR="00907362" w:rsidRPr="004B7908">
              <w:rPr>
                <w:rFonts w:ascii="Arial Narrow" w:eastAsia="Times New Roman" w:hAnsi="Arial Narrow" w:cs="Times New Roman"/>
                <w:sz w:val="18"/>
                <w:szCs w:val="18"/>
              </w:rPr>
              <w:t>residing</w:t>
            </w:r>
            <w:proofErr w:type="gramEnd"/>
            <w:r w:rsidR="00907362" w:rsidRPr="004B7908">
              <w:rPr>
                <w:rFonts w:ascii="Arial Narrow" w:eastAsia="Times New Roman" w:hAnsi="Arial Narrow" w:cs="Times New Roman"/>
                <w:sz w:val="18"/>
                <w:szCs w:val="18"/>
              </w:rPr>
              <w:t xml:space="preserve"> or working in the project area to excessive noise levels?</w:t>
            </w:r>
          </w:p>
        </w:tc>
        <w:tc>
          <w:tcPr>
            <w:tcW w:w="1152" w:type="dxa"/>
            <w:vAlign w:val="center"/>
          </w:tcPr>
          <w:p w14:paraId="30733DDD"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501917C2"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6DB14A76" w14:textId="4332FE27" w:rsidR="00907362" w:rsidRPr="004B7908" w:rsidRDefault="00410CAA"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gridSpan w:val="3"/>
            <w:vAlign w:val="center"/>
          </w:tcPr>
          <w:p w14:paraId="45827AAA" w14:textId="164CF743" w:rsidR="00907362" w:rsidRPr="004B7908" w:rsidRDefault="00410CAA"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52F7D" w:rsidRPr="004B7908" w14:paraId="42207DF4" w14:textId="77777777" w:rsidTr="001C26D0">
        <w:trPr>
          <w:trHeight w:val="720"/>
          <w:jc w:val="center"/>
        </w:trPr>
        <w:tc>
          <w:tcPr>
            <w:tcW w:w="11207" w:type="dxa"/>
            <w:gridSpan w:val="11"/>
          </w:tcPr>
          <w:p w14:paraId="7850CB31" w14:textId="3C3F048B" w:rsidR="00E52F7D" w:rsidRPr="00F47F10" w:rsidRDefault="00E52F7D" w:rsidP="00D377E5">
            <w:pPr>
              <w:suppressAutoHyphens/>
              <w:rPr>
                <w:rFonts w:ascii="Arial Narrow" w:eastAsia="Times New Roman" w:hAnsi="Arial Narrow" w:cs="Times New Roman"/>
                <w:sz w:val="20"/>
                <w:szCs w:val="20"/>
              </w:rPr>
            </w:pPr>
            <w:r w:rsidRPr="00F47F10">
              <w:rPr>
                <w:rFonts w:ascii="Arial Narrow" w:eastAsia="Times New Roman" w:hAnsi="Arial Narrow" w:cs="Times New Roman"/>
                <w:sz w:val="20"/>
                <w:szCs w:val="20"/>
              </w:rPr>
              <w:lastRenderedPageBreak/>
              <w:t>Discussion:</w:t>
            </w:r>
          </w:p>
          <w:p w14:paraId="4E9013D1" w14:textId="77777777" w:rsidR="002318E5" w:rsidRPr="00F47F10" w:rsidRDefault="002318E5" w:rsidP="00D377E5">
            <w:pPr>
              <w:widowControl/>
              <w:suppressAutoHyphens/>
              <w:jc w:val="both"/>
              <w:rPr>
                <w:rFonts w:ascii="Arial Narrow" w:eastAsia="Times New Roman" w:hAnsi="Arial Narrow" w:cs="Times New Roman"/>
                <w:sz w:val="20"/>
                <w:szCs w:val="20"/>
                <w:highlight w:val="yellow"/>
              </w:rPr>
            </w:pPr>
          </w:p>
          <w:p w14:paraId="426F89B1" w14:textId="7852F118" w:rsidR="00204270" w:rsidRDefault="00204270" w:rsidP="00D377E5">
            <w:pPr>
              <w:tabs>
                <w:tab w:val="left" w:pos="720"/>
              </w:tabs>
              <w:suppressAutoHyphens/>
              <w:autoSpaceDE w:val="0"/>
              <w:autoSpaceDN w:val="0"/>
              <w:adjustRightInd w:val="0"/>
              <w:spacing w:line="231" w:lineRule="atLeast"/>
              <w:ind w:left="724" w:hanging="724"/>
              <w:jc w:val="both"/>
              <w:rPr>
                <w:rFonts w:ascii="Arial Narrow" w:eastAsia="Times New Roman" w:hAnsi="Arial Narrow" w:cs="Arial"/>
                <w:sz w:val="20"/>
                <w:szCs w:val="20"/>
              </w:rPr>
            </w:pPr>
            <w:r w:rsidRPr="00204270">
              <w:rPr>
                <w:rFonts w:ascii="Arial Narrow" w:eastAsia="Times New Roman" w:hAnsi="Arial Narrow" w:cs="Arial"/>
                <w:sz w:val="20"/>
                <w:szCs w:val="20"/>
              </w:rPr>
              <w:t>a/b.</w:t>
            </w:r>
            <w:r>
              <w:rPr>
                <w:rFonts w:ascii="Arial Narrow" w:eastAsia="Times New Roman" w:hAnsi="Arial Narrow" w:cs="Arial"/>
                <w:sz w:val="20"/>
                <w:szCs w:val="20"/>
              </w:rPr>
              <w:t xml:space="preserve">         </w:t>
            </w:r>
            <w:r w:rsidRPr="00204270">
              <w:rPr>
                <w:rFonts w:ascii="Arial Narrow" w:eastAsia="Times New Roman" w:hAnsi="Arial Narrow" w:cs="Arial"/>
                <w:sz w:val="20"/>
                <w:szCs w:val="20"/>
              </w:rPr>
              <w:t>The proposed project will result in a temporary increase in noise levels during the construction of the building, parking areas, and associated improvements. Construction activities will be limited to daylight hours using properly muffled vehicles. Noise generated during this time is not anticipated to be significant. The proposed project would not result in long-term significant permanent construction noise impacts or operational impacts. Furthermore, construction activities would generally occur during the period of 7am-7pm on weekdays, during normal hours of human activity. All construction activities will be conducted in compliance with the Napa County Noise Ordinance (N.C.C. Chapter 8.16).</w:t>
            </w:r>
            <w:r w:rsidR="00DC2C86">
              <w:rPr>
                <w:rFonts w:ascii="Arial Narrow" w:eastAsia="Times New Roman" w:hAnsi="Arial Narrow" w:cs="Arial"/>
                <w:sz w:val="20"/>
                <w:szCs w:val="20"/>
              </w:rPr>
              <w:t xml:space="preserve"> </w:t>
            </w:r>
            <w:r w:rsidRPr="00204270">
              <w:rPr>
                <w:rFonts w:ascii="Arial Narrow" w:eastAsia="Times New Roman" w:hAnsi="Arial Narrow" w:cs="Arial"/>
                <w:sz w:val="20"/>
                <w:szCs w:val="20"/>
              </w:rPr>
              <w:t xml:space="preserve">The anticipated level of noise to occur following the completion of construction including the operation of the facility would be typical of a winery </w:t>
            </w:r>
            <w:r w:rsidR="00537080">
              <w:rPr>
                <w:rFonts w:ascii="Arial Narrow" w:eastAsia="Times New Roman" w:hAnsi="Arial Narrow" w:cs="Arial"/>
                <w:sz w:val="20"/>
                <w:szCs w:val="20"/>
              </w:rPr>
              <w:t>and</w:t>
            </w:r>
            <w:r w:rsidRPr="00204270">
              <w:rPr>
                <w:rFonts w:ascii="Arial Narrow" w:eastAsia="Times New Roman" w:hAnsi="Arial Narrow" w:cs="Arial"/>
                <w:sz w:val="20"/>
                <w:szCs w:val="20"/>
              </w:rPr>
              <w:t xml:space="preserve"> light industrial/manufacturing/warehouse/distribution use in an existing </w:t>
            </w:r>
            <w:r w:rsidR="00537080">
              <w:rPr>
                <w:rFonts w:ascii="Arial Narrow" w:eastAsia="Times New Roman" w:hAnsi="Arial Narrow" w:cs="Arial"/>
                <w:sz w:val="20"/>
                <w:szCs w:val="20"/>
              </w:rPr>
              <w:t>business</w:t>
            </w:r>
            <w:r w:rsidRPr="00204270">
              <w:rPr>
                <w:rFonts w:ascii="Arial Narrow" w:eastAsia="Times New Roman" w:hAnsi="Arial Narrow" w:cs="Arial"/>
                <w:sz w:val="20"/>
                <w:szCs w:val="20"/>
              </w:rPr>
              <w:t xml:space="preserve"> park. The project is located within </w:t>
            </w:r>
            <w:proofErr w:type="gramStart"/>
            <w:r w:rsidRPr="00204270">
              <w:rPr>
                <w:rFonts w:ascii="Arial Narrow" w:eastAsia="Times New Roman" w:hAnsi="Arial Narrow" w:cs="Arial"/>
                <w:sz w:val="20"/>
                <w:szCs w:val="20"/>
              </w:rPr>
              <w:t>an</w:t>
            </w:r>
            <w:proofErr w:type="gramEnd"/>
            <w:r w:rsidRPr="00204270">
              <w:rPr>
                <w:rFonts w:ascii="Arial Narrow" w:eastAsia="Times New Roman" w:hAnsi="Arial Narrow" w:cs="Arial"/>
                <w:sz w:val="20"/>
                <w:szCs w:val="20"/>
              </w:rPr>
              <w:t xml:space="preserve"> </w:t>
            </w:r>
            <w:r w:rsidR="00537080">
              <w:rPr>
                <w:rFonts w:ascii="Arial Narrow" w:eastAsia="Times New Roman" w:hAnsi="Arial Narrow" w:cs="Arial"/>
                <w:sz w:val="20"/>
                <w:szCs w:val="20"/>
              </w:rPr>
              <w:t>business</w:t>
            </w:r>
            <w:r w:rsidRPr="00204270">
              <w:rPr>
                <w:rFonts w:ascii="Arial Narrow" w:eastAsia="Times New Roman" w:hAnsi="Arial Narrow" w:cs="Arial"/>
                <w:sz w:val="20"/>
                <w:szCs w:val="20"/>
              </w:rPr>
              <w:t xml:space="preserve"> park and is not in an area where noise increases resulting from additional </w:t>
            </w:r>
            <w:r w:rsidR="00537080">
              <w:rPr>
                <w:rFonts w:ascii="Arial Narrow" w:eastAsia="Times New Roman" w:hAnsi="Arial Narrow" w:cs="Arial"/>
                <w:sz w:val="20"/>
                <w:szCs w:val="20"/>
              </w:rPr>
              <w:t xml:space="preserve">light </w:t>
            </w:r>
            <w:r w:rsidRPr="00204270">
              <w:rPr>
                <w:rFonts w:ascii="Arial Narrow" w:eastAsia="Times New Roman" w:hAnsi="Arial Narrow" w:cs="Arial"/>
                <w:sz w:val="20"/>
                <w:szCs w:val="20"/>
              </w:rPr>
              <w:t>industrial development will impact sensitive receptors. The design of the proposed project, together with adherence to the County Noise Ordinance, would ensure the proposed project would not result in adverse noise impacts.</w:t>
            </w:r>
          </w:p>
          <w:p w14:paraId="08D36DB4" w14:textId="77777777" w:rsidR="00204270" w:rsidRDefault="00204270" w:rsidP="00D377E5">
            <w:pPr>
              <w:tabs>
                <w:tab w:val="left" w:pos="720"/>
              </w:tabs>
              <w:suppressAutoHyphens/>
              <w:autoSpaceDE w:val="0"/>
              <w:autoSpaceDN w:val="0"/>
              <w:adjustRightInd w:val="0"/>
              <w:spacing w:line="231" w:lineRule="atLeast"/>
              <w:ind w:left="720" w:hanging="41"/>
              <w:jc w:val="both"/>
              <w:rPr>
                <w:rFonts w:ascii="Arial Narrow" w:eastAsia="Times New Roman" w:hAnsi="Arial Narrow" w:cs="Arial"/>
                <w:sz w:val="20"/>
                <w:szCs w:val="20"/>
              </w:rPr>
            </w:pPr>
          </w:p>
          <w:p w14:paraId="68187D11" w14:textId="022FB443" w:rsidR="00410CAA" w:rsidRDefault="00AA40AA" w:rsidP="00D377E5">
            <w:pPr>
              <w:tabs>
                <w:tab w:val="left" w:pos="720"/>
              </w:tabs>
              <w:suppressAutoHyphens/>
              <w:autoSpaceDE w:val="0"/>
              <w:autoSpaceDN w:val="0"/>
              <w:adjustRightInd w:val="0"/>
              <w:spacing w:line="231" w:lineRule="atLeast"/>
              <w:ind w:left="720" w:hanging="720"/>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c</w:t>
            </w:r>
            <w:r w:rsidR="002318E5" w:rsidRPr="00F47F10">
              <w:rPr>
                <w:rFonts w:ascii="Arial Narrow" w:eastAsia="Times New Roman" w:hAnsi="Arial Narrow" w:cs="Times New Roman"/>
                <w:sz w:val="20"/>
                <w:szCs w:val="20"/>
              </w:rPr>
              <w:t>.</w:t>
            </w:r>
            <w:r w:rsidR="002318E5" w:rsidRPr="00F47F10">
              <w:rPr>
                <w:rFonts w:ascii="Arial Narrow" w:eastAsia="Times New Roman" w:hAnsi="Arial Narrow" w:cs="Times New Roman"/>
                <w:sz w:val="20"/>
                <w:szCs w:val="20"/>
              </w:rPr>
              <w:tab/>
            </w:r>
            <w:r w:rsidR="00410CAA">
              <w:rPr>
                <w:rFonts w:ascii="Arial Narrow" w:eastAsia="Times New Roman" w:hAnsi="Arial Narrow" w:cs="Times New Roman"/>
                <w:sz w:val="20"/>
                <w:szCs w:val="20"/>
              </w:rPr>
              <w:t xml:space="preserve">The proposed project site is located within compatibility Zone </w:t>
            </w:r>
            <w:r w:rsidR="00C7208A">
              <w:rPr>
                <w:rFonts w:ascii="Arial Narrow" w:eastAsia="Times New Roman" w:hAnsi="Arial Narrow" w:cs="Times New Roman"/>
                <w:sz w:val="20"/>
                <w:szCs w:val="20"/>
              </w:rPr>
              <w:t>D</w:t>
            </w:r>
            <w:r w:rsidR="00410CAA">
              <w:rPr>
                <w:rFonts w:ascii="Arial Narrow" w:eastAsia="Times New Roman" w:hAnsi="Arial Narrow" w:cs="Times New Roman"/>
                <w:sz w:val="20"/>
                <w:szCs w:val="20"/>
              </w:rPr>
              <w:t xml:space="preserve"> of the Napa County Airport, which is a </w:t>
            </w:r>
            <w:r w:rsidR="00C7208A">
              <w:rPr>
                <w:rFonts w:ascii="Arial Narrow" w:eastAsia="Times New Roman" w:hAnsi="Arial Narrow" w:cs="Times New Roman"/>
                <w:sz w:val="20"/>
                <w:szCs w:val="20"/>
              </w:rPr>
              <w:t>common traffic pattern</w:t>
            </w:r>
            <w:r w:rsidR="00410CAA">
              <w:rPr>
                <w:rFonts w:ascii="Arial Narrow" w:eastAsia="Times New Roman" w:hAnsi="Arial Narrow" w:cs="Times New Roman"/>
                <w:sz w:val="20"/>
                <w:szCs w:val="20"/>
              </w:rPr>
              <w:t xml:space="preserve"> zone with aircraft overflight </w:t>
            </w:r>
            <w:r w:rsidR="00C7208A">
              <w:rPr>
                <w:rFonts w:ascii="Arial Narrow" w:eastAsia="Times New Roman" w:hAnsi="Arial Narrow" w:cs="Times New Roman"/>
                <w:sz w:val="20"/>
                <w:szCs w:val="20"/>
              </w:rPr>
              <w:t>between</w:t>
            </w:r>
            <w:r w:rsidR="00410CAA">
              <w:rPr>
                <w:rFonts w:ascii="Arial Narrow" w:eastAsia="Times New Roman" w:hAnsi="Arial Narrow" w:cs="Times New Roman"/>
                <w:sz w:val="20"/>
                <w:szCs w:val="20"/>
              </w:rPr>
              <w:t xml:space="preserve"> 300-feet </w:t>
            </w:r>
            <w:r w:rsidR="00C7208A">
              <w:rPr>
                <w:rFonts w:ascii="Arial Narrow" w:eastAsia="Times New Roman" w:hAnsi="Arial Narrow" w:cs="Times New Roman"/>
                <w:sz w:val="20"/>
                <w:szCs w:val="20"/>
              </w:rPr>
              <w:t xml:space="preserve">and 1,000-feet </w:t>
            </w:r>
            <w:r w:rsidR="00410CAA">
              <w:rPr>
                <w:rFonts w:ascii="Arial Narrow" w:eastAsia="Times New Roman" w:hAnsi="Arial Narrow" w:cs="Times New Roman"/>
                <w:sz w:val="20"/>
                <w:szCs w:val="20"/>
              </w:rPr>
              <w:t xml:space="preserve">above ground level. As such, persons on the project site will be exposed to noise from the regular aircraft overflight. The Napa </w:t>
            </w:r>
            <w:r w:rsidR="00410CAA" w:rsidRPr="00F47F10">
              <w:rPr>
                <w:rFonts w:ascii="Arial Narrow" w:eastAsia="Times New Roman" w:hAnsi="Arial Narrow" w:cs="Times New Roman"/>
                <w:sz w:val="20"/>
                <w:szCs w:val="20"/>
              </w:rPr>
              <w:t xml:space="preserve">County </w:t>
            </w:r>
            <w:r w:rsidR="00410CAA">
              <w:rPr>
                <w:rFonts w:ascii="Arial Narrow" w:eastAsia="Times New Roman" w:hAnsi="Arial Narrow" w:cs="Times New Roman"/>
                <w:sz w:val="20"/>
                <w:szCs w:val="20"/>
              </w:rPr>
              <w:t xml:space="preserve">Zoning </w:t>
            </w:r>
            <w:r w:rsidR="00410CAA" w:rsidRPr="00F47F10">
              <w:rPr>
                <w:rFonts w:ascii="Arial Narrow" w:eastAsia="Times New Roman" w:hAnsi="Arial Narrow" w:cs="Times New Roman"/>
                <w:sz w:val="20"/>
                <w:szCs w:val="20"/>
              </w:rPr>
              <w:t>Code</w:t>
            </w:r>
            <w:r w:rsidR="00410CAA">
              <w:rPr>
                <w:rFonts w:ascii="Arial Narrow" w:eastAsia="Times New Roman" w:hAnsi="Arial Narrow" w:cs="Times New Roman"/>
                <w:sz w:val="20"/>
                <w:szCs w:val="20"/>
              </w:rPr>
              <w:t>,</w:t>
            </w:r>
            <w:r w:rsidR="00410CAA" w:rsidRPr="00F47F10">
              <w:rPr>
                <w:rFonts w:ascii="Arial Narrow" w:eastAsia="Times New Roman" w:hAnsi="Arial Narrow" w:cs="Times New Roman"/>
                <w:sz w:val="20"/>
                <w:szCs w:val="20"/>
              </w:rPr>
              <w:t xml:space="preserve"> section 8.16.070, </w:t>
            </w:r>
            <w:r w:rsidR="00410CAA">
              <w:rPr>
                <w:rFonts w:ascii="Arial Narrow" w:eastAsia="Times New Roman" w:hAnsi="Arial Narrow" w:cs="Times New Roman"/>
                <w:sz w:val="20"/>
                <w:szCs w:val="20"/>
              </w:rPr>
              <w:t xml:space="preserve">Exterior </w:t>
            </w:r>
            <w:r w:rsidR="00410CAA" w:rsidRPr="00F47F10">
              <w:rPr>
                <w:rFonts w:ascii="Arial Narrow" w:eastAsia="Times New Roman" w:hAnsi="Arial Narrow" w:cs="Times New Roman"/>
                <w:sz w:val="20"/>
                <w:szCs w:val="20"/>
              </w:rPr>
              <w:t xml:space="preserve">noise levels, </w:t>
            </w:r>
            <w:r w:rsidR="00410CAA">
              <w:rPr>
                <w:rFonts w:ascii="Arial Narrow" w:eastAsia="Times New Roman" w:hAnsi="Arial Narrow" w:cs="Times New Roman"/>
                <w:sz w:val="20"/>
                <w:szCs w:val="20"/>
              </w:rPr>
              <w:t xml:space="preserve">lists the maximum allowable level for industrial areas as 75 dBA. Based on the County General Plan Community Character Element, figure CC-1: Napa County Airport Projected Noise Levels (dBA CNEL), the project site is located outside of the airport area projects of 60 dBA or less, which is less than the maximum allowed in the Industrial area. The nature of the uses allowed in the Industrial Park (IP) zoning is not sensitive to increased noise levels from </w:t>
            </w:r>
            <w:r w:rsidR="00F7509C">
              <w:rPr>
                <w:rFonts w:ascii="Arial Narrow" w:eastAsia="Times New Roman" w:hAnsi="Arial Narrow" w:cs="Times New Roman"/>
                <w:sz w:val="20"/>
                <w:szCs w:val="20"/>
              </w:rPr>
              <w:t>aircraft and</w:t>
            </w:r>
            <w:r w:rsidR="00410CAA">
              <w:rPr>
                <w:rFonts w:ascii="Arial Narrow" w:eastAsia="Times New Roman" w:hAnsi="Arial Narrow" w:cs="Times New Roman"/>
                <w:sz w:val="20"/>
                <w:szCs w:val="20"/>
              </w:rPr>
              <w:t xml:space="preserve"> is considered compatible with aircraft operations. </w:t>
            </w:r>
            <w:r w:rsidR="0006799F">
              <w:rPr>
                <w:rFonts w:ascii="Arial Narrow" w:eastAsia="Times New Roman" w:hAnsi="Arial Narrow" w:cs="Times New Roman"/>
                <w:sz w:val="20"/>
                <w:szCs w:val="20"/>
              </w:rPr>
              <w:t xml:space="preserve">Therefore, the location of the project within the airport land use area will result in a less than significant impact on people working in the project area.  </w:t>
            </w:r>
          </w:p>
          <w:p w14:paraId="2EEE1933" w14:textId="77777777" w:rsidR="002318E5" w:rsidRPr="00F47F10" w:rsidRDefault="002318E5" w:rsidP="00D377E5">
            <w:pPr>
              <w:widowControl/>
              <w:suppressAutoHyphens/>
              <w:rPr>
                <w:rFonts w:ascii="Arial Narrow" w:eastAsia="Times New Roman" w:hAnsi="Arial Narrow" w:cs="Times New Roman"/>
                <w:sz w:val="20"/>
                <w:szCs w:val="20"/>
              </w:rPr>
            </w:pPr>
          </w:p>
          <w:p w14:paraId="7F498F2B" w14:textId="77777777" w:rsidR="002318E5" w:rsidRPr="00F47F10" w:rsidRDefault="002318E5" w:rsidP="00D377E5">
            <w:pPr>
              <w:widowControl/>
              <w:suppressAutoHyphens/>
              <w:jc w:val="both"/>
              <w:rPr>
                <w:rFonts w:ascii="Arial Narrow" w:eastAsia="Times New Roman" w:hAnsi="Arial Narrow" w:cs="Times New Roman"/>
                <w:sz w:val="20"/>
                <w:szCs w:val="20"/>
              </w:rPr>
            </w:pPr>
            <w:r w:rsidRPr="00F47F10">
              <w:rPr>
                <w:rFonts w:ascii="Arial Narrow" w:eastAsia="Times New Roman" w:hAnsi="Arial Narrow" w:cs="Times New Roman"/>
                <w:b/>
                <w:sz w:val="20"/>
                <w:szCs w:val="20"/>
                <w:u w:val="single"/>
              </w:rPr>
              <w:t>Mitigation Measures</w:t>
            </w:r>
            <w:r w:rsidRPr="00F47F10">
              <w:rPr>
                <w:rFonts w:ascii="Arial Narrow" w:eastAsia="Times New Roman" w:hAnsi="Arial Narrow" w:cs="Times New Roman"/>
                <w:b/>
                <w:sz w:val="20"/>
                <w:szCs w:val="20"/>
              </w:rPr>
              <w:t>:</w:t>
            </w:r>
            <w:r w:rsidRPr="00F47F10">
              <w:rPr>
                <w:rFonts w:ascii="Arial Narrow" w:eastAsia="Times New Roman" w:hAnsi="Arial Narrow" w:cs="Times New Roman"/>
                <w:sz w:val="20"/>
                <w:szCs w:val="20"/>
              </w:rPr>
              <w:t xml:space="preserve">  None required.</w:t>
            </w:r>
            <w:r w:rsidRPr="00F47F10">
              <w:rPr>
                <w:rFonts w:ascii="Arial Narrow" w:eastAsia="Times New Roman" w:hAnsi="Arial Narrow" w:cs="Times New Roman"/>
                <w:bCs/>
                <w:sz w:val="20"/>
                <w:szCs w:val="20"/>
              </w:rPr>
              <w:t xml:space="preserve"> </w:t>
            </w:r>
          </w:p>
          <w:p w14:paraId="44065610" w14:textId="77777777" w:rsidR="002318E5" w:rsidRPr="00F47F10" w:rsidRDefault="002318E5" w:rsidP="00D377E5">
            <w:pPr>
              <w:suppressAutoHyphens/>
              <w:rPr>
                <w:rFonts w:ascii="Arial Narrow" w:eastAsia="Times New Roman" w:hAnsi="Arial Narrow" w:cs="Times New Roman"/>
                <w:sz w:val="20"/>
                <w:szCs w:val="20"/>
              </w:rPr>
            </w:pPr>
          </w:p>
        </w:tc>
      </w:tr>
      <w:tr w:rsidR="00907362" w:rsidRPr="004B7908" w14:paraId="789B1E02" w14:textId="77777777" w:rsidTr="001C26D0">
        <w:trPr>
          <w:trHeight w:val="1017"/>
          <w:jc w:val="center"/>
        </w:trPr>
        <w:tc>
          <w:tcPr>
            <w:tcW w:w="6599" w:type="dxa"/>
            <w:gridSpan w:val="3"/>
            <w:shd w:val="clear" w:color="auto" w:fill="BFBFBF" w:themeFill="background1" w:themeFillShade="BF"/>
          </w:tcPr>
          <w:p w14:paraId="39344956" w14:textId="77777777" w:rsidR="00907362" w:rsidRDefault="00907362" w:rsidP="00D377E5">
            <w:pPr>
              <w:suppressAutoHyphens/>
              <w:ind w:right="432"/>
              <w:rPr>
                <w:rFonts w:ascii="Arial Narrow" w:eastAsia="Times New Roman" w:hAnsi="Arial Narrow" w:cs="Times New Roman"/>
                <w:sz w:val="18"/>
                <w:szCs w:val="18"/>
              </w:rPr>
            </w:pPr>
          </w:p>
          <w:p w14:paraId="3D33D64A" w14:textId="77777777" w:rsidR="001C26D0" w:rsidRDefault="001C26D0" w:rsidP="001C26D0">
            <w:pPr>
              <w:rPr>
                <w:rFonts w:ascii="Arial Narrow" w:eastAsia="Times New Roman" w:hAnsi="Arial Narrow" w:cs="Times New Roman"/>
                <w:sz w:val="18"/>
                <w:szCs w:val="18"/>
              </w:rPr>
            </w:pPr>
          </w:p>
          <w:p w14:paraId="79CE278E" w14:textId="176A9D2B" w:rsidR="001C26D0" w:rsidRPr="001C26D0" w:rsidRDefault="001C26D0" w:rsidP="00DD0C34">
            <w:pPr>
              <w:tabs>
                <w:tab w:val="left" w:pos="1680"/>
              </w:tabs>
              <w:ind w:left="780" w:hanging="78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w:t>
            </w:r>
            <w:r>
              <w:rPr>
                <w:rFonts w:ascii="Arial Narrow" w:eastAsia="Times New Roman" w:hAnsi="Arial Narrow" w:cs="Times New Roman"/>
                <w:b/>
                <w:sz w:val="18"/>
                <w:szCs w:val="18"/>
              </w:rPr>
              <w:t>IV</w:t>
            </w:r>
            <w:r w:rsidRPr="004B7908">
              <w:rPr>
                <w:rFonts w:ascii="Arial Narrow" w:eastAsia="Times New Roman" w:hAnsi="Arial Narrow" w:cs="Times New Roman"/>
                <w:b/>
                <w:sz w:val="18"/>
                <w:szCs w:val="18"/>
              </w:rPr>
              <w:t>.</w:t>
            </w:r>
            <w:r>
              <w:rPr>
                <w:rFonts w:ascii="Arial Narrow" w:eastAsia="Times New Roman" w:hAnsi="Arial Narrow" w:cs="Times New Roman"/>
                <w:b/>
                <w:sz w:val="18"/>
                <w:szCs w:val="18"/>
              </w:rPr>
              <w:t xml:space="preserve">   </w:t>
            </w:r>
            <w:r w:rsidR="00DD0C34">
              <w:rPr>
                <w:rFonts w:ascii="Arial Narrow" w:eastAsia="Times New Roman" w:hAnsi="Arial Narrow" w:cs="Times New Roman"/>
                <w:b/>
                <w:sz w:val="18"/>
                <w:szCs w:val="18"/>
              </w:rPr>
              <w:t xml:space="preserve">        </w:t>
            </w:r>
            <w:r w:rsidRPr="004B7908">
              <w:rPr>
                <w:rFonts w:ascii="Arial Narrow" w:hAnsi="Arial Narrow"/>
                <w:b/>
                <w:sz w:val="18"/>
              </w:rPr>
              <w:t xml:space="preserve">POPULATION AND HOUSING. </w:t>
            </w:r>
            <w:r w:rsidRPr="004B7908">
              <w:rPr>
                <w:rFonts w:ascii="Arial Narrow" w:hAnsi="Arial Narrow"/>
                <w:sz w:val="18"/>
              </w:rPr>
              <w:t>Would the project:</w:t>
            </w:r>
          </w:p>
        </w:tc>
        <w:tc>
          <w:tcPr>
            <w:tcW w:w="1152" w:type="dxa"/>
            <w:shd w:val="clear" w:color="auto" w:fill="BFBFBF" w:themeFill="background1" w:themeFillShade="BF"/>
            <w:vAlign w:val="center"/>
          </w:tcPr>
          <w:p w14:paraId="74D068BF"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gridSpan w:val="2"/>
            <w:shd w:val="clear" w:color="auto" w:fill="BFBFBF" w:themeFill="background1" w:themeFillShade="BF"/>
            <w:vAlign w:val="center"/>
          </w:tcPr>
          <w:p w14:paraId="7A4F5275"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14:paraId="501B4212"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gridSpan w:val="2"/>
            <w:shd w:val="clear" w:color="auto" w:fill="BFBFBF" w:themeFill="background1" w:themeFillShade="BF"/>
            <w:vAlign w:val="center"/>
          </w:tcPr>
          <w:p w14:paraId="40C29836"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gridSpan w:val="3"/>
            <w:shd w:val="clear" w:color="auto" w:fill="BFBFBF" w:themeFill="background1" w:themeFillShade="BF"/>
            <w:vAlign w:val="center"/>
          </w:tcPr>
          <w:p w14:paraId="04562A22" w14:textId="77777777" w:rsidR="00907362" w:rsidRPr="004B7908" w:rsidRDefault="00907362"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07362" w:rsidRPr="004B7908" w14:paraId="62CA2BC6" w14:textId="77777777" w:rsidTr="001C26D0">
        <w:trPr>
          <w:trHeight w:val="720"/>
          <w:jc w:val="center"/>
        </w:trPr>
        <w:tc>
          <w:tcPr>
            <w:tcW w:w="6599" w:type="dxa"/>
            <w:gridSpan w:val="3"/>
            <w:vAlign w:val="center"/>
          </w:tcPr>
          <w:p w14:paraId="38F29367" w14:textId="6D4C65D7" w:rsidR="00907362" w:rsidRPr="004B7908" w:rsidRDefault="00907362"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673B0C" w:rsidRPr="004B7908">
              <w:rPr>
                <w:rFonts w:ascii="Arial Narrow" w:hAnsi="Arial Narrow"/>
                <w:sz w:val="18"/>
              </w:rPr>
              <w:t xml:space="preserve">Induce substantial </w:t>
            </w:r>
            <w:r w:rsidR="00AA40AA">
              <w:rPr>
                <w:rFonts w:ascii="Arial Narrow" w:hAnsi="Arial Narrow"/>
                <w:sz w:val="18"/>
              </w:rPr>
              <w:t xml:space="preserve">unplanned </w:t>
            </w:r>
            <w:r w:rsidR="00673B0C" w:rsidRPr="004B7908">
              <w:rPr>
                <w:rFonts w:ascii="Arial Narrow" w:hAnsi="Arial Narrow"/>
                <w:sz w:val="18"/>
              </w:rPr>
              <w:t>population growth in an area, either directly (for example, by proposing new homes and businesses) or indirectly (for example, through extension of roads or other infrastructure)?</w:t>
            </w:r>
          </w:p>
        </w:tc>
        <w:tc>
          <w:tcPr>
            <w:tcW w:w="1152" w:type="dxa"/>
            <w:vAlign w:val="center"/>
          </w:tcPr>
          <w:p w14:paraId="4D0DA791"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1FE234A7"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440AAF61"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68F6E55E" w14:textId="77777777" w:rsidR="00907362" w:rsidRPr="004B7908" w:rsidRDefault="00E31A3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907362" w:rsidRPr="004B7908" w14:paraId="6F903077" w14:textId="77777777" w:rsidTr="001C26D0">
        <w:trPr>
          <w:trHeight w:val="720"/>
          <w:jc w:val="center"/>
        </w:trPr>
        <w:tc>
          <w:tcPr>
            <w:tcW w:w="6599" w:type="dxa"/>
            <w:gridSpan w:val="3"/>
            <w:vAlign w:val="center"/>
          </w:tcPr>
          <w:p w14:paraId="00FE48F7" w14:textId="6759275E" w:rsidR="00907362" w:rsidRPr="004B7908" w:rsidRDefault="00907362"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673B0C" w:rsidRPr="004B7908">
              <w:rPr>
                <w:rFonts w:ascii="Arial Narrow" w:eastAsia="Times New Roman" w:hAnsi="Arial Narrow" w:cs="Times New Roman"/>
                <w:sz w:val="18"/>
                <w:szCs w:val="18"/>
              </w:rPr>
              <w:t xml:space="preserve">Displace substantial numbers of existing </w:t>
            </w:r>
            <w:r w:rsidR="00AA40AA">
              <w:rPr>
                <w:rFonts w:ascii="Arial Narrow" w:eastAsia="Times New Roman" w:hAnsi="Arial Narrow" w:cs="Times New Roman"/>
                <w:sz w:val="18"/>
                <w:szCs w:val="18"/>
              </w:rPr>
              <w:t xml:space="preserve">people or </w:t>
            </w:r>
            <w:r w:rsidR="00673B0C" w:rsidRPr="004B7908">
              <w:rPr>
                <w:rFonts w:ascii="Arial Narrow" w:eastAsia="Times New Roman" w:hAnsi="Arial Narrow" w:cs="Times New Roman"/>
                <w:sz w:val="18"/>
                <w:szCs w:val="18"/>
              </w:rPr>
              <w:t>housing, necessitating the construction of replacement housing elsewhere?</w:t>
            </w:r>
          </w:p>
        </w:tc>
        <w:tc>
          <w:tcPr>
            <w:tcW w:w="1152" w:type="dxa"/>
            <w:vAlign w:val="center"/>
          </w:tcPr>
          <w:p w14:paraId="3641CCC6"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1559A5BE"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2B3838D9" w14:textId="77777777" w:rsidR="00907362" w:rsidRPr="004B7908" w:rsidRDefault="00907362"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26E9B9F8" w14:textId="77777777" w:rsidR="00907362" w:rsidRPr="004B7908" w:rsidRDefault="00E31A3C"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E52F7D" w:rsidRPr="00F47F10" w14:paraId="686A2BC8" w14:textId="77777777" w:rsidTr="001C26D0">
        <w:trPr>
          <w:trHeight w:val="720"/>
          <w:jc w:val="center"/>
        </w:trPr>
        <w:tc>
          <w:tcPr>
            <w:tcW w:w="11207" w:type="dxa"/>
            <w:gridSpan w:val="11"/>
          </w:tcPr>
          <w:p w14:paraId="675188AE" w14:textId="77777777" w:rsidR="00E52F7D" w:rsidRPr="00F47F10" w:rsidRDefault="00E52F7D" w:rsidP="00D377E5">
            <w:pPr>
              <w:suppressAutoHyphens/>
              <w:rPr>
                <w:rFonts w:ascii="Arial Narrow" w:eastAsia="Times New Roman" w:hAnsi="Arial Narrow" w:cs="Times New Roman"/>
                <w:sz w:val="20"/>
                <w:szCs w:val="20"/>
              </w:rPr>
            </w:pPr>
            <w:r w:rsidRPr="00F47F10">
              <w:rPr>
                <w:rFonts w:ascii="Arial Narrow" w:eastAsia="Times New Roman" w:hAnsi="Arial Narrow" w:cs="Times New Roman"/>
                <w:sz w:val="20"/>
                <w:szCs w:val="20"/>
              </w:rPr>
              <w:t>Discussion:</w:t>
            </w:r>
          </w:p>
          <w:p w14:paraId="3DF56BAE" w14:textId="77777777" w:rsidR="008B371E" w:rsidRDefault="008B371E" w:rsidP="00D377E5">
            <w:pPr>
              <w:suppressAutoHyphens/>
              <w:rPr>
                <w:rFonts w:ascii="Arial Narrow" w:eastAsia="Times New Roman" w:hAnsi="Arial Narrow" w:cs="Times New Roman"/>
                <w:sz w:val="20"/>
                <w:szCs w:val="20"/>
              </w:rPr>
            </w:pPr>
          </w:p>
          <w:p w14:paraId="394917E3" w14:textId="77777777" w:rsidR="000D5D60" w:rsidRDefault="00204270" w:rsidP="009B6ACB">
            <w:pPr>
              <w:pStyle w:val="ListParagraph"/>
              <w:suppressAutoHyphens/>
              <w:ind w:left="-20"/>
              <w:jc w:val="both"/>
              <w:rPr>
                <w:rFonts w:ascii="Arial Narrow" w:hAnsi="Arial Narrow"/>
                <w:sz w:val="20"/>
                <w:szCs w:val="20"/>
              </w:rPr>
            </w:pPr>
            <w:r w:rsidRPr="00204270">
              <w:rPr>
                <w:rFonts w:ascii="Arial Narrow" w:hAnsi="Arial Narrow"/>
                <w:sz w:val="20"/>
                <w:szCs w:val="20"/>
              </w:rPr>
              <w:t>The Association of Bay Area Governments’ Projections 2003 figures indicate that the total population of Napa County is projected to increase some 23% by the year 2030 (Napa County Baseline Data Report, November 30, 2005). Additionally, the County’s Baseline Data Report indicates that total housing units currently programmed in county and municipal housing elements exceed ABAG growth projections by approximately 15%. In addition, the project would be subject to the County’s housing impact mitigation fee, which provides funding to meet local housing needs.</w:t>
            </w:r>
          </w:p>
          <w:p w14:paraId="2314FA7B" w14:textId="24465574" w:rsidR="009B6ACB" w:rsidRDefault="00204270" w:rsidP="00084324">
            <w:pPr>
              <w:pStyle w:val="ListParagraph"/>
              <w:suppressAutoHyphens/>
              <w:ind w:left="-20"/>
              <w:jc w:val="both"/>
              <w:rPr>
                <w:rFonts w:ascii="Arial Narrow" w:hAnsi="Arial Narrow"/>
                <w:sz w:val="20"/>
                <w:szCs w:val="20"/>
              </w:rPr>
            </w:pPr>
            <w:r w:rsidRPr="00204270">
              <w:rPr>
                <w:rFonts w:ascii="Arial Narrow" w:hAnsi="Arial Narrow"/>
                <w:sz w:val="20"/>
                <w:szCs w:val="20"/>
              </w:rPr>
              <w:t xml:space="preserve"> </w:t>
            </w:r>
          </w:p>
          <w:p w14:paraId="5C26FF67" w14:textId="20F80D59" w:rsidR="003E6CFC" w:rsidRPr="00084324" w:rsidRDefault="00204270" w:rsidP="00084324">
            <w:pPr>
              <w:suppressAutoHyphens/>
              <w:jc w:val="both"/>
              <w:rPr>
                <w:rFonts w:ascii="Arial Narrow" w:hAnsi="Arial Narrow"/>
                <w:sz w:val="20"/>
                <w:szCs w:val="20"/>
              </w:rPr>
            </w:pPr>
            <w:r w:rsidRPr="00084324">
              <w:rPr>
                <w:rFonts w:ascii="Arial Narrow" w:hAnsi="Arial Narrow"/>
                <w:sz w:val="20"/>
                <w:szCs w:val="20"/>
              </w:rPr>
              <w:t xml:space="preserve">Cumulative impacts related to population and housing balance were identified in the 2008 General Plan EIR. As set forth in Government Code §65580, the County of Napa must facilitate the improvement and development of housing to make adequate provision for the housing needs of all economic segments of the community. Similarly, CEQA recognizes the importance of balancing the prevention of environment damage with the provision of a “decent home and satisfying living environment for every Californian.”  (See Public Resources Code §21000(g).) The 2008 General Plan sets forth the County’s long-range plan for meeting regional housing needs, during the present and future housing cycles, while balancing environmental, economic, and fiscal factors and community goals. The policies and programs identified in the General Plan Housing Element function, in combination with the County’s housing impact mitigation fee, to ensure adequate cumulative volume and diversity of housing. Cumulative impacts on the local and regional population and housing balance would be less than significant. </w:t>
            </w:r>
          </w:p>
          <w:p w14:paraId="0C67F969" w14:textId="77777777" w:rsidR="003E6CFC" w:rsidRDefault="003E6CFC" w:rsidP="003E6CFC">
            <w:pPr>
              <w:pStyle w:val="ListParagraph"/>
              <w:suppressAutoHyphens/>
              <w:ind w:left="720"/>
              <w:jc w:val="both"/>
              <w:rPr>
                <w:rFonts w:ascii="Arial Narrow" w:hAnsi="Arial Narrow"/>
                <w:sz w:val="20"/>
                <w:szCs w:val="20"/>
              </w:rPr>
            </w:pPr>
          </w:p>
          <w:p w14:paraId="3FA1A72A" w14:textId="29F086BA" w:rsidR="006932FB" w:rsidRPr="00CB6795" w:rsidRDefault="003E6CFC" w:rsidP="00177C9E">
            <w:pPr>
              <w:widowControl/>
              <w:numPr>
                <w:ilvl w:val="0"/>
                <w:numId w:val="21"/>
              </w:numPr>
              <w:ind w:hanging="720"/>
              <w:jc w:val="both"/>
              <w:rPr>
                <w:rFonts w:ascii="Arial Narrow" w:hAnsi="Arial Narrow"/>
                <w:sz w:val="20"/>
                <w:szCs w:val="20"/>
              </w:rPr>
            </w:pPr>
            <w:r w:rsidRPr="00F47F10">
              <w:rPr>
                <w:rFonts w:ascii="Arial Narrow" w:eastAsia="Times New Roman" w:hAnsi="Arial Narrow" w:cs="Times New Roman"/>
                <w:sz w:val="20"/>
                <w:szCs w:val="20"/>
              </w:rPr>
              <w:t>The proposed project i</w:t>
            </w:r>
            <w:r>
              <w:rPr>
                <w:rFonts w:ascii="Arial Narrow" w:eastAsia="Times New Roman" w:hAnsi="Arial Narrow" w:cs="Times New Roman"/>
                <w:sz w:val="20"/>
                <w:szCs w:val="20"/>
              </w:rPr>
              <w:t xml:space="preserve">ncludes a new winery production facility </w:t>
            </w:r>
            <w:r w:rsidR="006916F8">
              <w:rPr>
                <w:rFonts w:ascii="Arial Narrow" w:eastAsia="Times New Roman" w:hAnsi="Arial Narrow" w:cs="Times New Roman"/>
                <w:sz w:val="20"/>
                <w:szCs w:val="20"/>
              </w:rPr>
              <w:t>and warehouse</w:t>
            </w:r>
            <w:r w:rsidR="001B0CD3">
              <w:rPr>
                <w:rFonts w:ascii="Arial Narrow" w:eastAsia="Times New Roman" w:hAnsi="Arial Narrow" w:cs="Times New Roman"/>
                <w:sz w:val="20"/>
                <w:szCs w:val="20"/>
              </w:rPr>
              <w:t>/distribution facility</w:t>
            </w:r>
            <w:r w:rsidR="006916F8">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within an</w:t>
            </w:r>
            <w:r w:rsidR="00537080">
              <w:rPr>
                <w:rFonts w:ascii="Arial Narrow" w:eastAsia="Times New Roman" w:hAnsi="Arial Narrow" w:cs="Times New Roman"/>
                <w:sz w:val="20"/>
                <w:szCs w:val="20"/>
              </w:rPr>
              <w:t xml:space="preserve"> existing business</w:t>
            </w:r>
            <w:r>
              <w:rPr>
                <w:rFonts w:ascii="Arial Narrow" w:eastAsia="Times New Roman" w:hAnsi="Arial Narrow" w:cs="Times New Roman"/>
                <w:sz w:val="20"/>
                <w:szCs w:val="20"/>
              </w:rPr>
              <w:t xml:space="preserve"> park. The project would increase the number of jobs within the </w:t>
            </w:r>
            <w:r w:rsidR="00537080">
              <w:rPr>
                <w:rFonts w:ascii="Arial Narrow" w:eastAsia="Times New Roman" w:hAnsi="Arial Narrow" w:cs="Times New Roman"/>
                <w:sz w:val="20"/>
                <w:szCs w:val="20"/>
              </w:rPr>
              <w:t xml:space="preserve">business </w:t>
            </w:r>
            <w:r>
              <w:rPr>
                <w:rFonts w:ascii="Arial Narrow" w:eastAsia="Times New Roman" w:hAnsi="Arial Narrow" w:cs="Times New Roman"/>
                <w:sz w:val="20"/>
                <w:szCs w:val="20"/>
              </w:rPr>
              <w:t xml:space="preserve">park. However, given the size of the project, the new jobs </w:t>
            </w:r>
            <w:r w:rsidR="006916F8">
              <w:rPr>
                <w:rFonts w:ascii="Arial Narrow" w:eastAsia="Times New Roman" w:hAnsi="Arial Narrow" w:cs="Times New Roman"/>
                <w:sz w:val="20"/>
                <w:szCs w:val="20"/>
              </w:rPr>
              <w:t>(</w:t>
            </w:r>
            <w:r w:rsidR="006916F8" w:rsidRPr="00536DD6">
              <w:rPr>
                <w:rFonts w:ascii="Arial Narrow" w:hAnsi="Arial Narrow" w:cs="Arial"/>
                <w:sz w:val="20"/>
                <w:szCs w:val="20"/>
              </w:rPr>
              <w:t>16 full time and 7 part time employees during non-harvest season</w:t>
            </w:r>
            <w:r w:rsidR="006916F8">
              <w:rPr>
                <w:rFonts w:ascii="Arial Narrow" w:hAnsi="Arial Narrow" w:cs="Arial"/>
                <w:sz w:val="20"/>
                <w:szCs w:val="20"/>
              </w:rPr>
              <w:t>, s</w:t>
            </w:r>
            <w:r w:rsidR="006916F8" w:rsidRPr="00536DD6">
              <w:rPr>
                <w:rFonts w:ascii="Arial Narrow" w:hAnsi="Arial Narrow" w:cs="Arial"/>
                <w:sz w:val="20"/>
                <w:szCs w:val="20"/>
              </w:rPr>
              <w:t>easonal help increase during harvest to approximately 35 total employees</w:t>
            </w:r>
            <w:r w:rsidR="007B6409">
              <w:rPr>
                <w:rFonts w:ascii="Arial Narrow" w:hAnsi="Arial Narrow" w:cs="Arial"/>
                <w:sz w:val="20"/>
                <w:szCs w:val="20"/>
              </w:rPr>
              <w:t xml:space="preserve"> for the winery facility</w:t>
            </w:r>
            <w:r w:rsidR="006916F8">
              <w:rPr>
                <w:rFonts w:ascii="Arial Narrow" w:hAnsi="Arial Narrow" w:cs="Arial"/>
                <w:sz w:val="20"/>
                <w:szCs w:val="20"/>
              </w:rPr>
              <w:t xml:space="preserve">, and </w:t>
            </w:r>
            <w:r w:rsidR="00537080">
              <w:rPr>
                <w:rFonts w:ascii="Arial Narrow" w:hAnsi="Arial Narrow" w:cs="Arial"/>
                <w:sz w:val="20"/>
                <w:szCs w:val="20"/>
              </w:rPr>
              <w:t xml:space="preserve">approximately </w:t>
            </w:r>
            <w:r w:rsidR="006916F8">
              <w:rPr>
                <w:rFonts w:ascii="Arial Narrow" w:hAnsi="Arial Narrow" w:cs="Arial"/>
                <w:sz w:val="20"/>
                <w:szCs w:val="20"/>
              </w:rPr>
              <w:t>30 employees in the warehouse</w:t>
            </w:r>
            <w:r w:rsidRPr="006E5691">
              <w:rPr>
                <w:rFonts w:ascii="Arial Narrow" w:eastAsia="Times New Roman" w:hAnsi="Arial Narrow" w:cs="Times New Roman"/>
                <w:sz w:val="20"/>
                <w:szCs w:val="20"/>
              </w:rPr>
              <w:t xml:space="preserve">) </w:t>
            </w:r>
            <w:proofErr w:type="gramStart"/>
            <w:r>
              <w:rPr>
                <w:rFonts w:ascii="Arial Narrow" w:eastAsia="Times New Roman" w:hAnsi="Arial Narrow" w:cs="Times New Roman"/>
                <w:sz w:val="20"/>
                <w:szCs w:val="20"/>
              </w:rPr>
              <w:t>are considered to be</w:t>
            </w:r>
            <w:proofErr w:type="gramEnd"/>
            <w:r>
              <w:rPr>
                <w:rFonts w:ascii="Arial Narrow" w:eastAsia="Times New Roman" w:hAnsi="Arial Narrow" w:cs="Times New Roman"/>
                <w:sz w:val="20"/>
                <w:szCs w:val="20"/>
              </w:rPr>
              <w:t xml:space="preserve"> relatively small compared to the overall business park and nearby communities. Therefore, this increase in jobs will not contribute to a cumulatively considerable increase in the demand for housing units within Napa County and the general vicinity. </w:t>
            </w:r>
            <w:r w:rsidRPr="00F47F10">
              <w:rPr>
                <w:rFonts w:ascii="Arial Narrow" w:eastAsia="Times New Roman" w:hAnsi="Arial Narrow" w:cs="Times New Roman"/>
                <w:sz w:val="20"/>
                <w:szCs w:val="20"/>
              </w:rPr>
              <w:t>No impacts would occur.</w:t>
            </w:r>
            <w:r>
              <w:rPr>
                <w:rFonts w:ascii="Arial Narrow" w:eastAsia="Times New Roman" w:hAnsi="Arial Narrow" w:cs="Times New Roman"/>
                <w:sz w:val="20"/>
                <w:szCs w:val="20"/>
              </w:rPr>
              <w:t xml:space="preserve"> </w:t>
            </w:r>
            <w:r w:rsidR="006932FB" w:rsidRPr="00CB6795">
              <w:rPr>
                <w:rFonts w:ascii="Arial Narrow" w:hAnsi="Arial Narrow"/>
                <w:sz w:val="20"/>
                <w:szCs w:val="20"/>
              </w:rPr>
              <w:t>As noted above, the County has adopted a Housing Element which identifies locations for new affordable housing and adopted a development impact fee. The fee provides funds for constructing affordable housing to off-set the cumulative existing affordable housing shortage in the County. The fee is paid at the time building permits are issued. This fee is charged to all new non-residential developments based on the gross floor area of non-residential space multiplied by the applicable fee by type of use as required under Chapter 18.107, of the Napa County Code and is considered to reduce housing impacts to a less than significant level.</w:t>
            </w:r>
          </w:p>
          <w:p w14:paraId="6AE61525" w14:textId="31E69E75" w:rsidR="006932FB" w:rsidRDefault="003E6CFC" w:rsidP="006932FB">
            <w:pPr>
              <w:pStyle w:val="ListParagraph"/>
              <w:widowControl/>
              <w:suppressAutoHyphens/>
              <w:ind w:left="720"/>
              <w:jc w:val="both"/>
              <w:rPr>
                <w:rFonts w:ascii="Arial Narrow" w:eastAsia="Times New Roman" w:hAnsi="Arial Narrow" w:cs="Times New Roman"/>
                <w:sz w:val="20"/>
                <w:szCs w:val="20"/>
              </w:rPr>
            </w:pPr>
            <w:r>
              <w:rPr>
                <w:rFonts w:ascii="Arial Narrow" w:eastAsia="Times New Roman" w:hAnsi="Arial Narrow" w:cs="Times New Roman"/>
                <w:sz w:val="20"/>
                <w:szCs w:val="20"/>
              </w:rPr>
              <w:lastRenderedPageBreak/>
              <w:t xml:space="preserve"> </w:t>
            </w:r>
          </w:p>
          <w:p w14:paraId="47324AE5" w14:textId="351387DD" w:rsidR="00257413" w:rsidRPr="00537080" w:rsidRDefault="006932FB" w:rsidP="00537080">
            <w:pPr>
              <w:pStyle w:val="ListParagraph"/>
              <w:widowControl/>
              <w:numPr>
                <w:ilvl w:val="0"/>
                <w:numId w:val="21"/>
              </w:numPr>
              <w:suppressAutoHyphens/>
              <w:jc w:val="both"/>
              <w:rPr>
                <w:rFonts w:ascii="Arial Narrow" w:hAnsi="Arial Narrow" w:cs="Arial"/>
                <w:sz w:val="20"/>
                <w:szCs w:val="20"/>
                <w:shd w:val="clear" w:color="auto" w:fill="FFFFFF"/>
              </w:rPr>
            </w:pPr>
            <w:r w:rsidRPr="00537080">
              <w:rPr>
                <w:rFonts w:ascii="Arial Narrow" w:eastAsia="Times New Roman" w:hAnsi="Arial Narrow" w:cs="Times New Roman"/>
                <w:sz w:val="20"/>
                <w:szCs w:val="20"/>
              </w:rPr>
              <w:t xml:space="preserve">There are no existing homes, on or adjacent to, the project site. </w:t>
            </w:r>
            <w:r w:rsidR="00204270" w:rsidRPr="00537080">
              <w:rPr>
                <w:rFonts w:ascii="Arial Narrow" w:hAnsi="Arial Narrow" w:cs="Arial"/>
                <w:sz w:val="20"/>
                <w:szCs w:val="20"/>
                <w:shd w:val="clear" w:color="auto" w:fill="FFFFFF"/>
              </w:rPr>
              <w:t>Therefore, the project would not displace substantial numbers of existing housing or numbers of people necessitating the construction of replacement housing elsewhere and no impact would occur.</w:t>
            </w:r>
          </w:p>
          <w:p w14:paraId="7E4841DC" w14:textId="77777777" w:rsidR="00537080" w:rsidRPr="00537080" w:rsidRDefault="00537080" w:rsidP="00537080">
            <w:pPr>
              <w:widowControl/>
              <w:suppressAutoHyphens/>
              <w:jc w:val="both"/>
              <w:rPr>
                <w:rFonts w:ascii="Arial Narrow" w:hAnsi="Arial Narrow" w:cs="Arial"/>
                <w:sz w:val="20"/>
                <w:szCs w:val="20"/>
                <w:shd w:val="clear" w:color="auto" w:fill="FFFFFF"/>
              </w:rPr>
            </w:pPr>
          </w:p>
          <w:p w14:paraId="5027AA17" w14:textId="77777777" w:rsidR="008B371E" w:rsidRPr="00F47F10" w:rsidRDefault="008B371E" w:rsidP="00D377E5">
            <w:pPr>
              <w:widowControl/>
              <w:suppressAutoHyphens/>
              <w:jc w:val="both"/>
              <w:rPr>
                <w:rFonts w:ascii="Arial Narrow" w:eastAsia="Times New Roman" w:hAnsi="Arial Narrow" w:cs="Times New Roman"/>
                <w:sz w:val="20"/>
                <w:szCs w:val="20"/>
              </w:rPr>
            </w:pPr>
            <w:r w:rsidRPr="00F47F10">
              <w:rPr>
                <w:rFonts w:ascii="Arial Narrow" w:eastAsia="Times New Roman" w:hAnsi="Arial Narrow" w:cs="Times New Roman"/>
                <w:b/>
                <w:sz w:val="20"/>
                <w:szCs w:val="20"/>
                <w:u w:val="single"/>
              </w:rPr>
              <w:t>Mitigation Measures</w:t>
            </w:r>
            <w:r w:rsidRPr="00F47F10">
              <w:rPr>
                <w:rFonts w:ascii="Arial Narrow" w:eastAsia="Times New Roman" w:hAnsi="Arial Narrow" w:cs="Times New Roman"/>
                <w:b/>
                <w:sz w:val="20"/>
                <w:szCs w:val="20"/>
              </w:rPr>
              <w:t>:</w:t>
            </w:r>
            <w:r w:rsidRPr="00F47F10">
              <w:rPr>
                <w:rFonts w:ascii="Arial Narrow" w:eastAsia="Times New Roman" w:hAnsi="Arial Narrow" w:cs="Times New Roman"/>
                <w:sz w:val="20"/>
                <w:szCs w:val="20"/>
              </w:rPr>
              <w:t xml:space="preserve">  None required.</w:t>
            </w:r>
          </w:p>
          <w:p w14:paraId="1CB50AC0" w14:textId="77777777" w:rsidR="008B371E" w:rsidRPr="00F47F10" w:rsidRDefault="008B371E" w:rsidP="00D377E5">
            <w:pPr>
              <w:suppressAutoHyphens/>
              <w:rPr>
                <w:rFonts w:ascii="Arial Narrow" w:eastAsia="Times New Roman" w:hAnsi="Arial Narrow" w:cs="Times New Roman"/>
                <w:sz w:val="20"/>
                <w:szCs w:val="20"/>
              </w:rPr>
            </w:pPr>
          </w:p>
        </w:tc>
      </w:tr>
      <w:tr w:rsidR="00673B0C" w:rsidRPr="004B7908" w14:paraId="251B3539" w14:textId="77777777" w:rsidTr="001C26D0">
        <w:trPr>
          <w:trHeight w:val="1125"/>
          <w:jc w:val="center"/>
        </w:trPr>
        <w:tc>
          <w:tcPr>
            <w:tcW w:w="6599" w:type="dxa"/>
            <w:gridSpan w:val="3"/>
            <w:shd w:val="clear" w:color="auto" w:fill="BFBFBF" w:themeFill="background1" w:themeFillShade="BF"/>
          </w:tcPr>
          <w:p w14:paraId="10E801B3" w14:textId="77777777" w:rsidR="00673B0C" w:rsidRDefault="00673B0C" w:rsidP="000D5D60">
            <w:pPr>
              <w:suppressAutoHyphens/>
              <w:ind w:left="700" w:right="432" w:hanging="700"/>
              <w:rPr>
                <w:rFonts w:ascii="Arial Narrow" w:eastAsia="Times New Roman" w:hAnsi="Arial Narrow" w:cs="Times New Roman"/>
                <w:sz w:val="18"/>
                <w:szCs w:val="18"/>
              </w:rPr>
            </w:pPr>
          </w:p>
          <w:p w14:paraId="24373E2F" w14:textId="77777777" w:rsidR="001C26D0" w:rsidRDefault="001C26D0" w:rsidP="00084324">
            <w:pPr>
              <w:ind w:left="700" w:hanging="700"/>
              <w:rPr>
                <w:rFonts w:ascii="Arial Narrow" w:eastAsia="Times New Roman" w:hAnsi="Arial Narrow" w:cs="Times New Roman"/>
                <w:sz w:val="18"/>
                <w:szCs w:val="18"/>
              </w:rPr>
            </w:pPr>
          </w:p>
          <w:p w14:paraId="4C4D2940" w14:textId="765958B4" w:rsidR="001C26D0" w:rsidRPr="001C26D0" w:rsidRDefault="001C26D0" w:rsidP="00084324">
            <w:pPr>
              <w:ind w:left="700" w:hanging="70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XV.</w:t>
            </w:r>
            <w:r w:rsidRPr="004B7908">
              <w:rPr>
                <w:rFonts w:ascii="Arial Narrow" w:eastAsia="Times New Roman" w:hAnsi="Arial Narrow" w:cs="Times New Roman"/>
                <w:b/>
                <w:sz w:val="18"/>
                <w:szCs w:val="18"/>
              </w:rPr>
              <w:tab/>
            </w:r>
            <w:r w:rsidRPr="004B7908">
              <w:rPr>
                <w:rFonts w:ascii="Arial Narrow" w:hAnsi="Arial Narrow"/>
                <w:b/>
                <w:sz w:val="18"/>
              </w:rPr>
              <w:t xml:space="preserve">PUBLIC SERVICES. </w:t>
            </w:r>
            <w:r w:rsidRPr="004B7908">
              <w:rPr>
                <w:rFonts w:ascii="Arial Narrow" w:hAnsi="Arial Narrow"/>
                <w:sz w:val="18"/>
              </w:rPr>
              <w:t>Would the project result in:</w:t>
            </w:r>
          </w:p>
        </w:tc>
        <w:tc>
          <w:tcPr>
            <w:tcW w:w="1152" w:type="dxa"/>
            <w:shd w:val="clear" w:color="auto" w:fill="BFBFBF" w:themeFill="background1" w:themeFillShade="BF"/>
            <w:vAlign w:val="center"/>
          </w:tcPr>
          <w:p w14:paraId="4734508B" w14:textId="77777777" w:rsidR="00673B0C" w:rsidRPr="004B7908" w:rsidRDefault="00673B0C"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gridSpan w:val="2"/>
            <w:shd w:val="clear" w:color="auto" w:fill="BFBFBF" w:themeFill="background1" w:themeFillShade="BF"/>
            <w:vAlign w:val="center"/>
          </w:tcPr>
          <w:p w14:paraId="3D02CB99" w14:textId="77777777" w:rsidR="00673B0C" w:rsidRPr="004B7908" w:rsidRDefault="00673B0C"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14:paraId="2F498406" w14:textId="77777777" w:rsidR="00673B0C" w:rsidRPr="004B7908" w:rsidRDefault="00673B0C"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gridSpan w:val="2"/>
            <w:shd w:val="clear" w:color="auto" w:fill="BFBFBF" w:themeFill="background1" w:themeFillShade="BF"/>
            <w:vAlign w:val="center"/>
          </w:tcPr>
          <w:p w14:paraId="325AB30C" w14:textId="77777777" w:rsidR="00673B0C" w:rsidRPr="004B7908" w:rsidRDefault="00673B0C"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gridSpan w:val="3"/>
            <w:shd w:val="clear" w:color="auto" w:fill="BFBFBF" w:themeFill="background1" w:themeFillShade="BF"/>
            <w:vAlign w:val="center"/>
          </w:tcPr>
          <w:p w14:paraId="5C93972B" w14:textId="77777777" w:rsidR="00673B0C" w:rsidRPr="004B7908" w:rsidRDefault="00673B0C"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673B0C" w:rsidRPr="004B7908" w14:paraId="40080899" w14:textId="77777777" w:rsidTr="001C26D0">
        <w:trPr>
          <w:trHeight w:val="720"/>
          <w:jc w:val="center"/>
        </w:trPr>
        <w:tc>
          <w:tcPr>
            <w:tcW w:w="6599" w:type="dxa"/>
            <w:gridSpan w:val="3"/>
            <w:vAlign w:val="center"/>
          </w:tcPr>
          <w:p w14:paraId="3B50CFA1" w14:textId="77777777" w:rsidR="001C26D0" w:rsidRDefault="001C26D0" w:rsidP="00D377E5">
            <w:pPr>
              <w:suppressAutoHyphens/>
              <w:ind w:left="1080" w:hanging="360"/>
              <w:rPr>
                <w:rFonts w:ascii="Arial Narrow" w:hAnsi="Arial Narrow"/>
                <w:sz w:val="18"/>
              </w:rPr>
            </w:pPr>
          </w:p>
          <w:p w14:paraId="2A18D117" w14:textId="13A851A4" w:rsidR="00673B0C" w:rsidRPr="004B7908" w:rsidRDefault="00FC492E" w:rsidP="00D377E5">
            <w:pPr>
              <w:suppressAutoHyphens/>
              <w:ind w:left="1080" w:hanging="360"/>
              <w:rPr>
                <w:rFonts w:ascii="Arial Narrow" w:eastAsia="Times New Roman" w:hAnsi="Arial Narrow" w:cs="Times New Roman"/>
                <w:sz w:val="18"/>
                <w:szCs w:val="18"/>
              </w:rPr>
            </w:pPr>
            <w:r w:rsidRPr="004B7908">
              <w:rPr>
                <w:rFonts w:ascii="Arial Narrow" w:hAnsi="Arial Narrow"/>
                <w:sz w:val="18"/>
              </w:rPr>
              <w:t>a)</w:t>
            </w:r>
            <w:r w:rsidRPr="004B7908">
              <w:rPr>
                <w:rFonts w:ascii="Arial Narrow" w:hAnsi="Arial Narrow"/>
                <w:sz w:val="18"/>
              </w:rPr>
              <w:tab/>
            </w:r>
            <w:r w:rsidR="00673B0C" w:rsidRPr="004B7908">
              <w:rPr>
                <w:rFonts w:ascii="Arial Narrow" w:hAnsi="Arial Narrow"/>
                <w:sz w:val="18"/>
              </w:rPr>
              <w:t xml:space="preserve">Substantial adverse physical impacts associated with the provision of new or physically altered governmental facilities, need for new or physically altered governmental facilities, the construction of which could cause significant environmental impacts, </w:t>
            </w:r>
            <w:proofErr w:type="gramStart"/>
            <w:r w:rsidR="00673B0C" w:rsidRPr="004B7908">
              <w:rPr>
                <w:rFonts w:ascii="Arial Narrow" w:hAnsi="Arial Narrow"/>
                <w:sz w:val="18"/>
              </w:rPr>
              <w:t>in order to</w:t>
            </w:r>
            <w:proofErr w:type="gramEnd"/>
            <w:r w:rsidR="00673B0C" w:rsidRPr="004B7908">
              <w:rPr>
                <w:rFonts w:ascii="Arial Narrow" w:hAnsi="Arial Narrow"/>
                <w:sz w:val="18"/>
              </w:rPr>
              <w:t xml:space="preserve"> maintain acceptable service ratios, response times or other performance objectives for any of the public services:</w:t>
            </w:r>
          </w:p>
        </w:tc>
        <w:tc>
          <w:tcPr>
            <w:tcW w:w="1152" w:type="dxa"/>
            <w:vAlign w:val="center"/>
          </w:tcPr>
          <w:p w14:paraId="151A1A8D" w14:textId="77777777" w:rsidR="00673B0C" w:rsidRPr="004B7908" w:rsidRDefault="00673B0C" w:rsidP="00D377E5">
            <w:pPr>
              <w:suppressAutoHyphens/>
              <w:jc w:val="center"/>
              <w:rPr>
                <w:rFonts w:ascii="Arial Narrow" w:eastAsia="Times New Roman" w:hAnsi="Arial Narrow" w:cs="Times New Roman"/>
                <w:sz w:val="18"/>
                <w:szCs w:val="18"/>
              </w:rPr>
            </w:pPr>
          </w:p>
        </w:tc>
        <w:tc>
          <w:tcPr>
            <w:tcW w:w="1152" w:type="dxa"/>
            <w:gridSpan w:val="2"/>
            <w:vAlign w:val="center"/>
          </w:tcPr>
          <w:p w14:paraId="257959BB" w14:textId="77777777" w:rsidR="00673B0C" w:rsidRPr="004B7908" w:rsidRDefault="00673B0C" w:rsidP="00D377E5">
            <w:pPr>
              <w:suppressAutoHyphens/>
              <w:jc w:val="center"/>
              <w:rPr>
                <w:rFonts w:ascii="Arial Narrow" w:eastAsia="Times New Roman" w:hAnsi="Arial Narrow" w:cs="Times New Roman"/>
                <w:sz w:val="18"/>
                <w:szCs w:val="18"/>
              </w:rPr>
            </w:pPr>
          </w:p>
        </w:tc>
        <w:tc>
          <w:tcPr>
            <w:tcW w:w="1152" w:type="dxa"/>
            <w:gridSpan w:val="2"/>
            <w:vAlign w:val="center"/>
          </w:tcPr>
          <w:p w14:paraId="3B7431DA" w14:textId="77777777" w:rsidR="00673B0C" w:rsidRPr="004B7908" w:rsidRDefault="00673B0C" w:rsidP="00D377E5">
            <w:pPr>
              <w:suppressAutoHyphens/>
              <w:jc w:val="center"/>
              <w:rPr>
                <w:rFonts w:ascii="Arial Narrow" w:eastAsia="Times New Roman" w:hAnsi="Arial Narrow" w:cs="Times New Roman"/>
                <w:sz w:val="18"/>
                <w:szCs w:val="18"/>
              </w:rPr>
            </w:pPr>
          </w:p>
        </w:tc>
        <w:tc>
          <w:tcPr>
            <w:tcW w:w="1152" w:type="dxa"/>
            <w:gridSpan w:val="3"/>
            <w:vAlign w:val="center"/>
          </w:tcPr>
          <w:p w14:paraId="73A946A4" w14:textId="77777777" w:rsidR="00673B0C" w:rsidRPr="004B7908" w:rsidRDefault="00673B0C" w:rsidP="00D377E5">
            <w:pPr>
              <w:suppressAutoHyphens/>
              <w:jc w:val="center"/>
              <w:rPr>
                <w:rFonts w:ascii="Arial Narrow" w:eastAsia="Times New Roman" w:hAnsi="Arial Narrow" w:cs="Times New Roman"/>
                <w:sz w:val="18"/>
                <w:szCs w:val="18"/>
              </w:rPr>
            </w:pPr>
          </w:p>
        </w:tc>
      </w:tr>
      <w:tr w:rsidR="00673B0C" w:rsidRPr="004B7908" w14:paraId="7A68F288" w14:textId="77777777" w:rsidTr="001C26D0">
        <w:trPr>
          <w:trHeight w:val="720"/>
          <w:jc w:val="center"/>
        </w:trPr>
        <w:tc>
          <w:tcPr>
            <w:tcW w:w="6599" w:type="dxa"/>
            <w:gridSpan w:val="3"/>
            <w:vAlign w:val="center"/>
          </w:tcPr>
          <w:p w14:paraId="0F3EBBB6" w14:textId="77777777" w:rsidR="00673B0C" w:rsidRPr="004B7908" w:rsidRDefault="00260ABE" w:rsidP="00D377E5">
            <w:pPr>
              <w:suppressAutoHyphens/>
              <w:ind w:left="1440" w:hanging="360"/>
              <w:rPr>
                <w:rFonts w:ascii="Arial Narrow" w:eastAsia="Times New Roman" w:hAnsi="Arial Narrow" w:cs="Times New Roman"/>
                <w:sz w:val="18"/>
                <w:szCs w:val="18"/>
              </w:rPr>
            </w:pPr>
            <w:proofErr w:type="spellStart"/>
            <w:r w:rsidRPr="004B7908">
              <w:rPr>
                <w:rFonts w:ascii="Arial Narrow" w:eastAsia="Times New Roman" w:hAnsi="Arial Narrow" w:cs="Times New Roman"/>
                <w:sz w:val="18"/>
                <w:szCs w:val="18"/>
              </w:rPr>
              <w:t>i</w:t>
            </w:r>
            <w:proofErr w:type="spellEnd"/>
            <w:r w:rsidRPr="004B7908">
              <w:rPr>
                <w:rFonts w:ascii="Arial Narrow" w:eastAsia="Times New Roman" w:hAnsi="Arial Narrow" w:cs="Times New Roman"/>
                <w:sz w:val="18"/>
                <w:szCs w:val="18"/>
              </w:rPr>
              <w:t>)</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Fire protection?</w:t>
            </w:r>
          </w:p>
        </w:tc>
        <w:tc>
          <w:tcPr>
            <w:tcW w:w="1152" w:type="dxa"/>
            <w:vAlign w:val="center"/>
          </w:tcPr>
          <w:p w14:paraId="74B3FEB2"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383EDABE"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5E5A6A09"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4DA2D241" w14:textId="77777777" w:rsidR="00673B0C" w:rsidRPr="004B7908" w:rsidRDefault="00F40048"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673B0C" w:rsidRPr="004B7908" w14:paraId="14401E88" w14:textId="77777777" w:rsidTr="001C26D0">
        <w:trPr>
          <w:trHeight w:val="720"/>
          <w:jc w:val="center"/>
        </w:trPr>
        <w:tc>
          <w:tcPr>
            <w:tcW w:w="6599" w:type="dxa"/>
            <w:gridSpan w:val="3"/>
            <w:vAlign w:val="center"/>
          </w:tcPr>
          <w:p w14:paraId="272D5354" w14:textId="77777777" w:rsidR="00673B0C" w:rsidRPr="004B7908" w:rsidRDefault="00260ABE" w:rsidP="00D377E5">
            <w:pPr>
              <w:suppressAutoHyphens/>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ii)</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Police protection?</w:t>
            </w:r>
          </w:p>
        </w:tc>
        <w:tc>
          <w:tcPr>
            <w:tcW w:w="1152" w:type="dxa"/>
            <w:vAlign w:val="center"/>
          </w:tcPr>
          <w:p w14:paraId="10E2842D"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5CF570D6"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4EF6AE50"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688A1478" w14:textId="77777777" w:rsidR="00673B0C" w:rsidRPr="004B7908" w:rsidRDefault="00F40048"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673B0C" w:rsidRPr="004B7908" w14:paraId="088078B0" w14:textId="77777777" w:rsidTr="001C26D0">
        <w:trPr>
          <w:trHeight w:val="720"/>
          <w:jc w:val="center"/>
        </w:trPr>
        <w:tc>
          <w:tcPr>
            <w:tcW w:w="6599" w:type="dxa"/>
            <w:gridSpan w:val="3"/>
            <w:vAlign w:val="center"/>
          </w:tcPr>
          <w:p w14:paraId="7AE00033" w14:textId="77777777" w:rsidR="00673B0C" w:rsidRPr="004B7908" w:rsidRDefault="00260ABE" w:rsidP="00D377E5">
            <w:pPr>
              <w:suppressAutoHyphens/>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iii)</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Schools?</w:t>
            </w:r>
          </w:p>
        </w:tc>
        <w:tc>
          <w:tcPr>
            <w:tcW w:w="1152" w:type="dxa"/>
            <w:vAlign w:val="center"/>
          </w:tcPr>
          <w:p w14:paraId="7E749896"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5A0EC0A1"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0300D05C"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5146142A" w14:textId="77777777" w:rsidR="00673B0C" w:rsidRPr="004B7908" w:rsidRDefault="00F40048"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673B0C" w:rsidRPr="004B7908" w14:paraId="2F3CF818" w14:textId="77777777" w:rsidTr="001C26D0">
        <w:trPr>
          <w:trHeight w:val="720"/>
          <w:jc w:val="center"/>
        </w:trPr>
        <w:tc>
          <w:tcPr>
            <w:tcW w:w="6599" w:type="dxa"/>
            <w:gridSpan w:val="3"/>
            <w:vAlign w:val="center"/>
          </w:tcPr>
          <w:p w14:paraId="43A2B1DB" w14:textId="77777777" w:rsidR="00673B0C" w:rsidRPr="004B7908" w:rsidRDefault="00260ABE" w:rsidP="00D377E5">
            <w:pPr>
              <w:suppressAutoHyphens/>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iv)</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Parks?</w:t>
            </w:r>
          </w:p>
        </w:tc>
        <w:tc>
          <w:tcPr>
            <w:tcW w:w="1152" w:type="dxa"/>
            <w:vAlign w:val="center"/>
          </w:tcPr>
          <w:p w14:paraId="538E080F"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0AD7F7B3"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1A46561C"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17623FF9" w14:textId="77777777" w:rsidR="00673B0C" w:rsidRPr="004B7908" w:rsidRDefault="00F40048"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673B0C" w:rsidRPr="004B7908" w14:paraId="3A6912D9" w14:textId="77777777" w:rsidTr="001C26D0">
        <w:trPr>
          <w:trHeight w:val="720"/>
          <w:jc w:val="center"/>
        </w:trPr>
        <w:tc>
          <w:tcPr>
            <w:tcW w:w="6599" w:type="dxa"/>
            <w:gridSpan w:val="3"/>
            <w:vAlign w:val="center"/>
          </w:tcPr>
          <w:p w14:paraId="3F181625" w14:textId="77777777" w:rsidR="00673B0C" w:rsidRDefault="00260ABE" w:rsidP="00D377E5">
            <w:pPr>
              <w:suppressAutoHyphens/>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v)</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Other public facilities?</w:t>
            </w:r>
          </w:p>
          <w:p w14:paraId="510672E1" w14:textId="2C186644" w:rsidR="001C26D0" w:rsidRPr="001C26D0" w:rsidRDefault="001C26D0" w:rsidP="001C26D0">
            <w:pPr>
              <w:rPr>
                <w:rFonts w:ascii="Arial Narrow" w:eastAsia="Times New Roman" w:hAnsi="Arial Narrow" w:cs="Times New Roman"/>
                <w:sz w:val="18"/>
                <w:szCs w:val="18"/>
              </w:rPr>
            </w:pPr>
          </w:p>
        </w:tc>
        <w:tc>
          <w:tcPr>
            <w:tcW w:w="1152" w:type="dxa"/>
            <w:vAlign w:val="center"/>
          </w:tcPr>
          <w:p w14:paraId="7F720A7C"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550934B3"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5D37A864" w14:textId="77777777" w:rsidR="00673B0C" w:rsidRPr="004B7908" w:rsidRDefault="00673B0C"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3B43FDB6" w14:textId="77777777" w:rsidR="00673B0C" w:rsidRPr="004B7908" w:rsidRDefault="00F40048"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E52F7D" w:rsidRPr="00F47F10" w14:paraId="008785BA" w14:textId="77777777" w:rsidTr="001C26D0">
        <w:trPr>
          <w:trHeight w:val="720"/>
          <w:jc w:val="center"/>
        </w:trPr>
        <w:tc>
          <w:tcPr>
            <w:tcW w:w="11207" w:type="dxa"/>
            <w:gridSpan w:val="11"/>
          </w:tcPr>
          <w:p w14:paraId="6C04DF9A" w14:textId="77777777" w:rsidR="00E52F7D" w:rsidRPr="00F47F10" w:rsidRDefault="00E52F7D" w:rsidP="00D377E5">
            <w:pPr>
              <w:suppressAutoHyphens/>
              <w:rPr>
                <w:rFonts w:ascii="Arial Narrow" w:eastAsia="Times New Roman" w:hAnsi="Arial Narrow" w:cs="Times New Roman"/>
                <w:sz w:val="20"/>
                <w:szCs w:val="20"/>
              </w:rPr>
            </w:pPr>
            <w:r w:rsidRPr="00F47F10">
              <w:rPr>
                <w:rFonts w:ascii="Arial Narrow" w:eastAsia="Times New Roman" w:hAnsi="Arial Narrow" w:cs="Times New Roman"/>
                <w:sz w:val="20"/>
                <w:szCs w:val="20"/>
              </w:rPr>
              <w:t>Discussion:</w:t>
            </w:r>
          </w:p>
          <w:p w14:paraId="12030FCF" w14:textId="77777777" w:rsidR="00BC3D47" w:rsidRPr="00F47F10" w:rsidRDefault="00BC3D47" w:rsidP="00D377E5">
            <w:pPr>
              <w:suppressAutoHyphens/>
              <w:jc w:val="both"/>
              <w:rPr>
                <w:rFonts w:ascii="Arial Narrow" w:hAnsi="Arial Narrow"/>
                <w:sz w:val="20"/>
                <w:szCs w:val="20"/>
              </w:rPr>
            </w:pPr>
          </w:p>
          <w:p w14:paraId="1A822B3A" w14:textId="5140E985" w:rsidR="00BC3D47" w:rsidRPr="008D2798" w:rsidRDefault="008D2798" w:rsidP="002754B0">
            <w:pPr>
              <w:widowControl/>
              <w:numPr>
                <w:ilvl w:val="0"/>
                <w:numId w:val="3"/>
              </w:numPr>
              <w:suppressAutoHyphens/>
              <w:ind w:hanging="720"/>
              <w:jc w:val="both"/>
              <w:rPr>
                <w:rFonts w:ascii="Arial Narrow" w:hAnsi="Arial Narrow"/>
                <w:sz w:val="14"/>
                <w:szCs w:val="14"/>
              </w:rPr>
            </w:pPr>
            <w:r w:rsidRPr="008D2798">
              <w:rPr>
                <w:rFonts w:ascii="Arial Narrow" w:hAnsi="Arial Narrow" w:cs="Arial"/>
                <w:sz w:val="20"/>
                <w:szCs w:val="20"/>
                <w:shd w:val="clear" w:color="auto" w:fill="FFFFFF"/>
              </w:rPr>
              <w:t xml:space="preserve">Public services are currently provided to the project area and the additional demand placed on existing services </w:t>
            </w:r>
            <w:proofErr w:type="gramStart"/>
            <w:r w:rsidRPr="008D2798">
              <w:rPr>
                <w:rFonts w:ascii="Arial Narrow" w:hAnsi="Arial Narrow" w:cs="Arial"/>
                <w:sz w:val="20"/>
                <w:szCs w:val="20"/>
                <w:shd w:val="clear" w:color="auto" w:fill="FFFFFF"/>
              </w:rPr>
              <w:t>as a result of</w:t>
            </w:r>
            <w:proofErr w:type="gramEnd"/>
            <w:r w:rsidRPr="008D2798">
              <w:rPr>
                <w:rFonts w:ascii="Arial Narrow" w:hAnsi="Arial Narrow" w:cs="Arial"/>
                <w:sz w:val="20"/>
                <w:szCs w:val="20"/>
                <w:shd w:val="clear" w:color="auto" w:fill="FFFFFF"/>
              </w:rPr>
              <w:t xml:space="preserve"> the proposed project would be minimal. The property is located within the service areas of both the Napa County Sheriff’s Department as well as the Napa County Fire Department. The proposed improvements, if approved, would be inspected by County building inspectors and fire officials </w:t>
            </w:r>
            <w:r w:rsidR="00793669" w:rsidRPr="008D2798">
              <w:rPr>
                <w:rFonts w:ascii="Arial Narrow" w:hAnsi="Arial Narrow" w:cs="Arial"/>
                <w:sz w:val="20"/>
                <w:szCs w:val="20"/>
                <w:shd w:val="clear" w:color="auto" w:fill="FFFFFF"/>
              </w:rPr>
              <w:t>to</w:t>
            </w:r>
            <w:r w:rsidRPr="008D2798">
              <w:rPr>
                <w:rFonts w:ascii="Arial Narrow" w:hAnsi="Arial Narrow" w:cs="Arial"/>
                <w:sz w:val="20"/>
                <w:szCs w:val="20"/>
                <w:shd w:val="clear" w:color="auto" w:fill="FFFFFF"/>
              </w:rPr>
              <w:t xml:space="preserve"> ensure that construction occurs in accordance with current Building and Fire Codes applicable at the time of submittal of any requisite building permit application. The proposed project does not include construction of any new residential units nor accompanying introduction of new residents that would utilize existing parks or potentially increase student enrollment in schools located </w:t>
            </w:r>
            <w:proofErr w:type="gramStart"/>
            <w:r w:rsidRPr="008D2798">
              <w:rPr>
                <w:rFonts w:ascii="Arial Narrow" w:hAnsi="Arial Narrow" w:cs="Arial"/>
                <w:sz w:val="20"/>
                <w:szCs w:val="20"/>
                <w:shd w:val="clear" w:color="auto" w:fill="FFFFFF"/>
              </w:rPr>
              <w:t>in the area of</w:t>
            </w:r>
            <w:proofErr w:type="gramEnd"/>
            <w:r w:rsidRPr="008D2798">
              <w:rPr>
                <w:rFonts w:ascii="Arial Narrow" w:hAnsi="Arial Narrow" w:cs="Arial"/>
                <w:sz w:val="20"/>
                <w:szCs w:val="20"/>
                <w:shd w:val="clear" w:color="auto" w:fill="FFFFFF"/>
              </w:rPr>
              <w:t xml:space="preserve"> the project site. School impact fees, which assist local school districts with capacity building measures, would be levied pursuant to building permit submittal. No new parks or other public recreational amenities or institutions are proposed to be built with the proposed </w:t>
            </w:r>
            <w:r w:rsidR="006932FB">
              <w:rPr>
                <w:rFonts w:ascii="Arial Narrow" w:hAnsi="Arial Narrow" w:cs="Arial"/>
                <w:sz w:val="20"/>
                <w:szCs w:val="20"/>
                <w:shd w:val="clear" w:color="auto" w:fill="FFFFFF"/>
              </w:rPr>
              <w:t>project</w:t>
            </w:r>
            <w:r w:rsidRPr="008D2798">
              <w:rPr>
                <w:rFonts w:ascii="Arial Narrow" w:hAnsi="Arial Narrow" w:cs="Arial"/>
                <w:sz w:val="20"/>
                <w:szCs w:val="20"/>
                <w:shd w:val="clear" w:color="auto" w:fill="FFFFFF"/>
              </w:rPr>
              <w:t>. County revenue resulting from any building permit fees, property tax increases, and taxes from the sale of wine will help meet the costs of providing public services to the property. The proposed project will have a less than significant impact on public services.</w:t>
            </w:r>
          </w:p>
          <w:p w14:paraId="0EC11E4C" w14:textId="77777777" w:rsidR="00BC3D47" w:rsidRPr="00F47F10" w:rsidRDefault="00BC3D47" w:rsidP="00D377E5">
            <w:pPr>
              <w:suppressAutoHyphens/>
              <w:jc w:val="both"/>
              <w:rPr>
                <w:rFonts w:ascii="Arial Narrow" w:hAnsi="Arial Narrow"/>
                <w:sz w:val="20"/>
                <w:szCs w:val="20"/>
              </w:rPr>
            </w:pPr>
          </w:p>
          <w:p w14:paraId="21B4155D" w14:textId="77777777" w:rsidR="00BC3D47" w:rsidRPr="00F47F10" w:rsidRDefault="00BC3D47" w:rsidP="00D377E5">
            <w:pPr>
              <w:suppressAutoHyphens/>
              <w:jc w:val="both"/>
              <w:rPr>
                <w:rFonts w:ascii="Arial Narrow" w:hAnsi="Arial Narrow"/>
                <w:sz w:val="20"/>
                <w:szCs w:val="20"/>
              </w:rPr>
            </w:pPr>
            <w:r w:rsidRPr="00F47F10">
              <w:rPr>
                <w:rFonts w:ascii="Arial Narrow" w:hAnsi="Arial Narrow"/>
                <w:b/>
                <w:sz w:val="20"/>
                <w:szCs w:val="20"/>
                <w:u w:val="single"/>
              </w:rPr>
              <w:t>Mitigation Measures</w:t>
            </w:r>
            <w:r w:rsidRPr="00F47F10">
              <w:rPr>
                <w:rFonts w:ascii="Arial Narrow" w:hAnsi="Arial Narrow"/>
                <w:b/>
                <w:sz w:val="20"/>
                <w:szCs w:val="20"/>
              </w:rPr>
              <w:t>:</w:t>
            </w:r>
            <w:r w:rsidRPr="00F47F10">
              <w:rPr>
                <w:rFonts w:ascii="Arial Narrow" w:hAnsi="Arial Narrow"/>
                <w:sz w:val="20"/>
                <w:szCs w:val="20"/>
              </w:rPr>
              <w:t xml:space="preserve">  None required.</w:t>
            </w:r>
          </w:p>
          <w:p w14:paraId="14A45CC4" w14:textId="77777777" w:rsidR="00BC3D47" w:rsidRPr="00F47F10" w:rsidRDefault="00BC3D47" w:rsidP="00D377E5">
            <w:pPr>
              <w:suppressAutoHyphens/>
              <w:rPr>
                <w:rFonts w:ascii="Arial Narrow" w:eastAsia="Times New Roman" w:hAnsi="Arial Narrow" w:cs="Times New Roman"/>
                <w:sz w:val="20"/>
                <w:szCs w:val="20"/>
              </w:rPr>
            </w:pPr>
          </w:p>
        </w:tc>
      </w:tr>
      <w:tr w:rsidR="00FC492E" w:rsidRPr="004B7908" w14:paraId="722E7A33" w14:textId="77777777" w:rsidTr="001C26D0">
        <w:tblPrEx>
          <w:tblLook w:val="0600" w:firstRow="0" w:lastRow="0" w:firstColumn="0" w:lastColumn="0" w:noHBand="1" w:noVBand="1"/>
        </w:tblPrEx>
        <w:trPr>
          <w:trHeight w:val="990"/>
          <w:jc w:val="center"/>
        </w:trPr>
        <w:tc>
          <w:tcPr>
            <w:tcW w:w="6599" w:type="dxa"/>
            <w:gridSpan w:val="3"/>
            <w:shd w:val="clear" w:color="auto" w:fill="BFBFBF" w:themeFill="background1" w:themeFillShade="BF"/>
          </w:tcPr>
          <w:p w14:paraId="6FD649FF" w14:textId="77777777" w:rsidR="00FC492E" w:rsidRDefault="00FC492E" w:rsidP="00D377E5">
            <w:pPr>
              <w:suppressAutoHyphens/>
              <w:ind w:right="432"/>
              <w:rPr>
                <w:rFonts w:ascii="Arial Narrow" w:eastAsia="Times New Roman" w:hAnsi="Arial Narrow" w:cs="Times New Roman"/>
                <w:sz w:val="18"/>
                <w:szCs w:val="18"/>
              </w:rPr>
            </w:pPr>
          </w:p>
          <w:p w14:paraId="10717E8C" w14:textId="77777777" w:rsidR="001C26D0" w:rsidRPr="001C26D0" w:rsidRDefault="001C26D0" w:rsidP="001C26D0">
            <w:pPr>
              <w:rPr>
                <w:rFonts w:ascii="Arial Narrow" w:eastAsia="Times New Roman" w:hAnsi="Arial Narrow" w:cs="Times New Roman"/>
                <w:sz w:val="18"/>
                <w:szCs w:val="18"/>
              </w:rPr>
            </w:pPr>
          </w:p>
          <w:p w14:paraId="2AB37FC5" w14:textId="77777777" w:rsidR="001C26D0" w:rsidRDefault="001C26D0" w:rsidP="001C26D0">
            <w:pPr>
              <w:rPr>
                <w:rFonts w:ascii="Arial Narrow" w:eastAsia="Times New Roman" w:hAnsi="Arial Narrow" w:cs="Times New Roman"/>
                <w:sz w:val="18"/>
                <w:szCs w:val="18"/>
              </w:rPr>
            </w:pPr>
          </w:p>
          <w:p w14:paraId="306A5B37" w14:textId="43397644" w:rsidR="001C26D0" w:rsidRPr="001C26D0" w:rsidRDefault="001C26D0" w:rsidP="001C26D0">
            <w:pPr>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XV</w:t>
            </w:r>
            <w:r>
              <w:rPr>
                <w:rFonts w:ascii="Arial Narrow" w:eastAsia="Times New Roman" w:hAnsi="Arial Narrow" w:cs="Times New Roman"/>
                <w:b/>
                <w:sz w:val="18"/>
                <w:szCs w:val="18"/>
              </w:rPr>
              <w:t>I</w:t>
            </w:r>
            <w:r w:rsidRPr="004B7908">
              <w:rPr>
                <w:rFonts w:ascii="Arial Narrow" w:eastAsia="Times New Roman" w:hAnsi="Arial Narrow" w:cs="Times New Roman"/>
                <w:b/>
                <w:sz w:val="18"/>
                <w:szCs w:val="18"/>
              </w:rPr>
              <w:t>.</w:t>
            </w:r>
            <w:r w:rsidRPr="004B7908">
              <w:rPr>
                <w:rFonts w:ascii="Arial Narrow" w:eastAsia="Times New Roman" w:hAnsi="Arial Narrow" w:cs="Times New Roman"/>
                <w:b/>
                <w:sz w:val="18"/>
                <w:szCs w:val="18"/>
              </w:rPr>
              <w:tab/>
            </w:r>
            <w:r w:rsidRPr="004B7908">
              <w:rPr>
                <w:rFonts w:ascii="Arial Narrow" w:hAnsi="Arial Narrow"/>
                <w:b/>
                <w:sz w:val="18"/>
              </w:rPr>
              <w:t xml:space="preserve">RECREATION. </w:t>
            </w:r>
            <w:r w:rsidRPr="004B7908">
              <w:rPr>
                <w:rFonts w:ascii="Arial Narrow" w:hAnsi="Arial Narrow"/>
                <w:sz w:val="18"/>
              </w:rPr>
              <w:t>Would the project:</w:t>
            </w:r>
          </w:p>
        </w:tc>
        <w:tc>
          <w:tcPr>
            <w:tcW w:w="1152" w:type="dxa"/>
            <w:shd w:val="clear" w:color="auto" w:fill="BFBFBF" w:themeFill="background1" w:themeFillShade="BF"/>
            <w:vAlign w:val="center"/>
          </w:tcPr>
          <w:p w14:paraId="7B3A2385" w14:textId="77777777" w:rsidR="00FC492E" w:rsidRPr="004B7908" w:rsidRDefault="00FC492E"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gridSpan w:val="2"/>
            <w:shd w:val="clear" w:color="auto" w:fill="BFBFBF" w:themeFill="background1" w:themeFillShade="BF"/>
            <w:vAlign w:val="center"/>
          </w:tcPr>
          <w:p w14:paraId="00719DA8" w14:textId="77777777" w:rsidR="00FC492E" w:rsidRPr="004B7908" w:rsidRDefault="00FC492E"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14:paraId="21B9DEB8" w14:textId="77777777" w:rsidR="00FC492E" w:rsidRPr="004B7908" w:rsidRDefault="00FC492E"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gridSpan w:val="2"/>
            <w:shd w:val="clear" w:color="auto" w:fill="BFBFBF" w:themeFill="background1" w:themeFillShade="BF"/>
            <w:vAlign w:val="center"/>
          </w:tcPr>
          <w:p w14:paraId="72A20485" w14:textId="77777777" w:rsidR="00FC492E" w:rsidRPr="004B7908" w:rsidRDefault="00FC492E"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gridSpan w:val="3"/>
            <w:shd w:val="clear" w:color="auto" w:fill="BFBFBF" w:themeFill="background1" w:themeFillShade="BF"/>
            <w:vAlign w:val="center"/>
          </w:tcPr>
          <w:p w14:paraId="4C945931" w14:textId="77777777" w:rsidR="00FC492E" w:rsidRPr="004B7908" w:rsidRDefault="00FC492E" w:rsidP="00D377E5">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FC492E" w:rsidRPr="004B7908" w14:paraId="6891E63E" w14:textId="77777777" w:rsidTr="001C26D0">
        <w:tblPrEx>
          <w:tblLook w:val="0600" w:firstRow="0" w:lastRow="0" w:firstColumn="0" w:lastColumn="0" w:noHBand="1" w:noVBand="1"/>
        </w:tblPrEx>
        <w:trPr>
          <w:trHeight w:val="720"/>
          <w:jc w:val="center"/>
        </w:trPr>
        <w:tc>
          <w:tcPr>
            <w:tcW w:w="6599" w:type="dxa"/>
            <w:gridSpan w:val="3"/>
            <w:vAlign w:val="center"/>
          </w:tcPr>
          <w:p w14:paraId="1E4BB63F" w14:textId="77777777" w:rsidR="001C26D0" w:rsidRDefault="001C26D0" w:rsidP="00D377E5">
            <w:pPr>
              <w:suppressAutoHyphens/>
              <w:ind w:left="1080" w:hanging="360"/>
              <w:rPr>
                <w:rFonts w:ascii="Arial Narrow" w:eastAsia="Times New Roman" w:hAnsi="Arial Narrow" w:cs="Times New Roman"/>
                <w:sz w:val="18"/>
                <w:szCs w:val="18"/>
              </w:rPr>
            </w:pPr>
          </w:p>
          <w:p w14:paraId="75574515" w14:textId="0E7AF668" w:rsidR="00FC492E" w:rsidRPr="004B7908" w:rsidRDefault="00FC492E"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4168C5" w:rsidRPr="004B7908">
              <w:rPr>
                <w:rFonts w:ascii="Arial Narrow" w:eastAsia="Times New Roman" w:hAnsi="Arial Narrow" w:cs="Times New Roman"/>
                <w:sz w:val="18"/>
                <w:szCs w:val="18"/>
              </w:rPr>
              <w:t>Increase the use of existing neighborhood and regional parks or other recreational facilities such that substantial physical deterioration of the facility would occur or be accelerated?</w:t>
            </w:r>
          </w:p>
        </w:tc>
        <w:tc>
          <w:tcPr>
            <w:tcW w:w="1152" w:type="dxa"/>
            <w:vAlign w:val="center"/>
          </w:tcPr>
          <w:p w14:paraId="3002399B" w14:textId="77777777" w:rsidR="00FC492E" w:rsidRPr="004B7908" w:rsidRDefault="00FC492E"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6068B644" w14:textId="77777777" w:rsidR="00FC492E" w:rsidRPr="004B7908" w:rsidRDefault="00FC492E"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2C252911" w14:textId="77777777" w:rsidR="00FC492E" w:rsidRPr="004B7908" w:rsidRDefault="00FC492E"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28A54D44" w14:textId="77777777" w:rsidR="00FC492E" w:rsidRPr="004B7908" w:rsidRDefault="00CF46C7"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FC492E" w:rsidRPr="004B7908" w14:paraId="237BD46E" w14:textId="77777777" w:rsidTr="001C26D0">
        <w:tblPrEx>
          <w:tblLook w:val="0600" w:firstRow="0" w:lastRow="0" w:firstColumn="0" w:lastColumn="0" w:noHBand="1" w:noVBand="1"/>
        </w:tblPrEx>
        <w:trPr>
          <w:trHeight w:val="720"/>
          <w:jc w:val="center"/>
        </w:trPr>
        <w:tc>
          <w:tcPr>
            <w:tcW w:w="6599" w:type="dxa"/>
            <w:gridSpan w:val="3"/>
            <w:vAlign w:val="center"/>
          </w:tcPr>
          <w:p w14:paraId="403ACFBC" w14:textId="77777777" w:rsidR="00FC492E" w:rsidRPr="004B7908" w:rsidRDefault="00FC492E" w:rsidP="00D377E5">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4168C5" w:rsidRPr="004B7908">
              <w:rPr>
                <w:rFonts w:ascii="Arial Narrow" w:eastAsia="Times New Roman" w:hAnsi="Arial Narrow" w:cs="Times New Roman"/>
                <w:sz w:val="18"/>
                <w:szCs w:val="18"/>
              </w:rPr>
              <w:t>Does the project include recreational facilities or require the construction or expansion of recreational facilities which might have an adverse physical effect on the environment?</w:t>
            </w:r>
          </w:p>
        </w:tc>
        <w:tc>
          <w:tcPr>
            <w:tcW w:w="1152" w:type="dxa"/>
            <w:vAlign w:val="center"/>
          </w:tcPr>
          <w:p w14:paraId="2B4038C3" w14:textId="77777777" w:rsidR="00FC492E" w:rsidRPr="004B7908" w:rsidRDefault="00FC492E"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59CE6608" w14:textId="77777777" w:rsidR="00FC492E" w:rsidRPr="004B7908" w:rsidRDefault="00FC492E"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2"/>
            <w:vAlign w:val="center"/>
          </w:tcPr>
          <w:p w14:paraId="5E2D2EE6" w14:textId="77777777" w:rsidR="00FC492E" w:rsidRPr="004B7908" w:rsidRDefault="00FC492E" w:rsidP="00D377E5">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gridSpan w:val="3"/>
            <w:vAlign w:val="center"/>
          </w:tcPr>
          <w:p w14:paraId="066D2046" w14:textId="77777777" w:rsidR="00FC492E" w:rsidRPr="004B7908" w:rsidRDefault="00CF46C7"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E52F7D" w:rsidRPr="004B7908" w14:paraId="7B7D9F3D" w14:textId="77777777" w:rsidTr="001C26D0">
        <w:tblPrEx>
          <w:tblLook w:val="0600" w:firstRow="0" w:lastRow="0" w:firstColumn="0" w:lastColumn="0" w:noHBand="1" w:noVBand="1"/>
        </w:tblPrEx>
        <w:trPr>
          <w:trHeight w:val="720"/>
          <w:jc w:val="center"/>
        </w:trPr>
        <w:tc>
          <w:tcPr>
            <w:tcW w:w="11207" w:type="dxa"/>
            <w:gridSpan w:val="11"/>
          </w:tcPr>
          <w:p w14:paraId="60913FE0" w14:textId="77777777" w:rsidR="00E52F7D" w:rsidRPr="00F47F10" w:rsidRDefault="00E52F7D" w:rsidP="00D377E5">
            <w:pPr>
              <w:suppressAutoHyphens/>
              <w:rPr>
                <w:rFonts w:ascii="Arial Narrow" w:eastAsia="Times New Roman" w:hAnsi="Arial Narrow" w:cs="Times New Roman"/>
                <w:sz w:val="20"/>
                <w:szCs w:val="20"/>
              </w:rPr>
            </w:pPr>
            <w:r w:rsidRPr="00F47F10">
              <w:rPr>
                <w:rFonts w:ascii="Arial Narrow" w:eastAsia="Times New Roman" w:hAnsi="Arial Narrow" w:cs="Times New Roman"/>
                <w:sz w:val="20"/>
                <w:szCs w:val="20"/>
              </w:rPr>
              <w:lastRenderedPageBreak/>
              <w:t>Discussion:</w:t>
            </w:r>
          </w:p>
          <w:p w14:paraId="3F4C4BE4" w14:textId="77777777" w:rsidR="00BC3D47" w:rsidRPr="00F47F10" w:rsidRDefault="00BC3D47" w:rsidP="00D377E5">
            <w:pPr>
              <w:widowControl/>
              <w:suppressAutoHyphens/>
              <w:rPr>
                <w:rFonts w:ascii="Arial Narrow" w:eastAsia="Times New Roman" w:hAnsi="Arial Narrow" w:cs="Times New Roman"/>
                <w:sz w:val="20"/>
                <w:szCs w:val="20"/>
              </w:rPr>
            </w:pPr>
          </w:p>
          <w:p w14:paraId="6D0849A9" w14:textId="0B6D4F5C" w:rsidR="00BC3D47" w:rsidRPr="00F47F10" w:rsidRDefault="00BC3D47" w:rsidP="00D377E5">
            <w:pPr>
              <w:widowControl/>
              <w:tabs>
                <w:tab w:val="left" w:pos="720"/>
              </w:tabs>
              <w:suppressAutoHyphens/>
              <w:ind w:left="720" w:hanging="720"/>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 xml:space="preserve">a.  </w:t>
            </w:r>
            <w:r w:rsidRPr="00F47F10">
              <w:rPr>
                <w:rFonts w:ascii="Arial Narrow" w:eastAsia="Times New Roman" w:hAnsi="Arial Narrow" w:cs="Times New Roman"/>
                <w:sz w:val="20"/>
                <w:szCs w:val="20"/>
              </w:rPr>
              <w:tab/>
              <w:t xml:space="preserve">The project would not significantly increase use of existing parks or recreational facilities based on its limited scope. </w:t>
            </w:r>
            <w:r w:rsidR="00384C00" w:rsidRPr="00F47F10">
              <w:rPr>
                <w:rFonts w:ascii="Arial Narrow" w:eastAsia="Times New Roman" w:hAnsi="Arial Narrow" w:cs="Times New Roman"/>
                <w:sz w:val="20"/>
                <w:szCs w:val="20"/>
              </w:rPr>
              <w:t>No impacts would occur</w:t>
            </w:r>
            <w:r w:rsidRPr="00F47F10">
              <w:rPr>
                <w:rFonts w:ascii="Arial Narrow" w:eastAsia="Times New Roman" w:hAnsi="Arial Narrow" w:cs="Times New Roman"/>
                <w:sz w:val="20"/>
                <w:szCs w:val="20"/>
              </w:rPr>
              <w:t>.</w:t>
            </w:r>
          </w:p>
          <w:p w14:paraId="71FEBE72" w14:textId="77777777" w:rsidR="00BC3D47" w:rsidRPr="00F47F10" w:rsidRDefault="00BC3D47" w:rsidP="00D377E5">
            <w:pPr>
              <w:widowControl/>
              <w:tabs>
                <w:tab w:val="left" w:pos="720"/>
              </w:tabs>
              <w:suppressAutoHyphens/>
              <w:ind w:left="720" w:hanging="720"/>
              <w:jc w:val="both"/>
              <w:rPr>
                <w:rFonts w:ascii="Arial Narrow" w:eastAsia="Times New Roman" w:hAnsi="Arial Narrow" w:cs="Times New Roman"/>
                <w:sz w:val="20"/>
                <w:szCs w:val="20"/>
              </w:rPr>
            </w:pPr>
          </w:p>
          <w:p w14:paraId="54DD048A" w14:textId="7B8A4254" w:rsidR="00BC3D47" w:rsidRPr="00F47F10" w:rsidRDefault="00BC3D47" w:rsidP="00D377E5">
            <w:pPr>
              <w:widowControl/>
              <w:tabs>
                <w:tab w:val="left" w:pos="720"/>
              </w:tabs>
              <w:suppressAutoHyphens/>
              <w:ind w:left="720" w:hanging="720"/>
              <w:jc w:val="both"/>
              <w:rPr>
                <w:rFonts w:ascii="Arial Narrow" w:eastAsia="Times New Roman" w:hAnsi="Arial Narrow" w:cs="Times New Roman"/>
                <w:sz w:val="20"/>
                <w:szCs w:val="20"/>
              </w:rPr>
            </w:pPr>
            <w:r w:rsidRPr="00F47F10">
              <w:rPr>
                <w:rFonts w:ascii="Arial Narrow" w:eastAsia="Times New Roman" w:hAnsi="Arial Narrow" w:cs="Times New Roman"/>
                <w:sz w:val="20"/>
                <w:szCs w:val="20"/>
              </w:rPr>
              <w:t>b.</w:t>
            </w:r>
            <w:r w:rsidRPr="00F47F10">
              <w:rPr>
                <w:rFonts w:ascii="Arial Narrow" w:eastAsia="Times New Roman" w:hAnsi="Arial Narrow" w:cs="Times New Roman"/>
                <w:sz w:val="20"/>
                <w:szCs w:val="20"/>
              </w:rPr>
              <w:tab/>
              <w:t>No recreational facilities are proposed as part of the project. No impact would occur.</w:t>
            </w:r>
          </w:p>
          <w:p w14:paraId="3E03F5FA" w14:textId="77777777" w:rsidR="00BC3D47" w:rsidRPr="00F47F10" w:rsidRDefault="00BC3D47" w:rsidP="00D377E5">
            <w:pPr>
              <w:widowControl/>
              <w:suppressAutoHyphens/>
              <w:rPr>
                <w:rFonts w:ascii="Arial Narrow" w:eastAsia="Times New Roman" w:hAnsi="Arial Narrow" w:cs="Times New Roman"/>
                <w:b/>
                <w:sz w:val="20"/>
                <w:szCs w:val="20"/>
                <w:u w:val="single"/>
              </w:rPr>
            </w:pPr>
          </w:p>
          <w:p w14:paraId="39005B7A" w14:textId="77777777" w:rsidR="00BC3D47" w:rsidRPr="00F47F10" w:rsidRDefault="00BC3D47" w:rsidP="00D377E5">
            <w:pPr>
              <w:widowControl/>
              <w:suppressAutoHyphens/>
              <w:jc w:val="both"/>
              <w:rPr>
                <w:rFonts w:ascii="Arial Narrow" w:eastAsia="Times New Roman" w:hAnsi="Arial Narrow" w:cs="Times New Roman"/>
                <w:sz w:val="20"/>
                <w:szCs w:val="20"/>
              </w:rPr>
            </w:pPr>
            <w:r w:rsidRPr="00F47F10">
              <w:rPr>
                <w:rFonts w:ascii="Arial Narrow" w:eastAsia="Times New Roman" w:hAnsi="Arial Narrow" w:cs="Times New Roman"/>
                <w:b/>
                <w:sz w:val="20"/>
                <w:szCs w:val="20"/>
                <w:u w:val="single"/>
              </w:rPr>
              <w:t>Mitigation Measures</w:t>
            </w:r>
            <w:r w:rsidRPr="00F47F10">
              <w:rPr>
                <w:rFonts w:ascii="Arial Narrow" w:eastAsia="Times New Roman" w:hAnsi="Arial Narrow" w:cs="Times New Roman"/>
                <w:b/>
                <w:sz w:val="20"/>
                <w:szCs w:val="20"/>
              </w:rPr>
              <w:t>:</w:t>
            </w:r>
            <w:r w:rsidRPr="00F47F10">
              <w:rPr>
                <w:rFonts w:ascii="Arial Narrow" w:eastAsia="Times New Roman" w:hAnsi="Arial Narrow" w:cs="Times New Roman"/>
                <w:sz w:val="20"/>
                <w:szCs w:val="20"/>
              </w:rPr>
              <w:t xml:space="preserve">  None required.</w:t>
            </w:r>
          </w:p>
          <w:p w14:paraId="5DC22120" w14:textId="77777777" w:rsidR="00BC3D47" w:rsidRPr="00F47F10" w:rsidRDefault="00BC3D47" w:rsidP="00D377E5">
            <w:pPr>
              <w:suppressAutoHyphens/>
              <w:rPr>
                <w:rFonts w:ascii="Arial Narrow" w:eastAsia="Times New Roman" w:hAnsi="Arial Narrow" w:cs="Times New Roman"/>
                <w:sz w:val="20"/>
                <w:szCs w:val="20"/>
              </w:rPr>
            </w:pPr>
          </w:p>
        </w:tc>
      </w:tr>
      <w:tr w:rsidR="00F7723F" w:rsidRPr="0099123A" w14:paraId="1276A800" w14:textId="77777777" w:rsidTr="001C26D0">
        <w:tblPrEx>
          <w:jc w:val="left"/>
          <w:tblCellMar>
            <w:left w:w="108" w:type="dxa"/>
            <w:right w:w="108" w:type="dxa"/>
          </w:tblCellMar>
          <w:tblLook w:val="0600" w:firstRow="0" w:lastRow="0" w:firstColumn="0" w:lastColumn="0" w:noHBand="1" w:noVBand="1"/>
        </w:tblPrEx>
        <w:trPr>
          <w:gridBefore w:val="1"/>
          <w:gridAfter w:val="1"/>
          <w:wBefore w:w="7" w:type="dxa"/>
          <w:wAfter w:w="22" w:type="dxa"/>
          <w:trHeight w:val="1125"/>
        </w:trPr>
        <w:tc>
          <w:tcPr>
            <w:tcW w:w="6408" w:type="dxa"/>
            <w:shd w:val="clear" w:color="auto" w:fill="BFBFBF" w:themeFill="background1" w:themeFillShade="BF"/>
          </w:tcPr>
          <w:p w14:paraId="7588C55F" w14:textId="77777777" w:rsidR="00F7723F" w:rsidRDefault="00F7723F" w:rsidP="00D377E5">
            <w:pPr>
              <w:suppressAutoHyphens/>
              <w:rPr>
                <w:rFonts w:ascii="Arial Narrow" w:hAnsi="Arial Narrow"/>
                <w:b/>
                <w:sz w:val="16"/>
              </w:rPr>
            </w:pPr>
          </w:p>
          <w:p w14:paraId="3B6CBB5E" w14:textId="77777777" w:rsidR="001C26D0" w:rsidRDefault="001C26D0" w:rsidP="001C26D0">
            <w:pPr>
              <w:rPr>
                <w:rFonts w:ascii="Arial Narrow" w:hAnsi="Arial Narrow"/>
                <w:b/>
                <w:sz w:val="16"/>
              </w:rPr>
            </w:pPr>
          </w:p>
          <w:p w14:paraId="555CCFED" w14:textId="77777777" w:rsidR="001C26D0" w:rsidRPr="0099123A" w:rsidRDefault="001C26D0" w:rsidP="001C26D0">
            <w:pPr>
              <w:suppressAutoHyphens/>
              <w:rPr>
                <w:rFonts w:ascii="Arial Narrow" w:hAnsi="Arial Narrow"/>
                <w:sz w:val="18"/>
              </w:rPr>
            </w:pPr>
            <w:r w:rsidRPr="001C26D0">
              <w:rPr>
                <w:rFonts w:ascii="Arial Narrow" w:hAnsi="Arial Narrow"/>
                <w:b/>
                <w:bCs/>
                <w:sz w:val="18"/>
              </w:rPr>
              <w:t>XVII.</w:t>
            </w:r>
            <w:r w:rsidRPr="0099123A">
              <w:rPr>
                <w:rFonts w:ascii="Arial Narrow" w:hAnsi="Arial Narrow"/>
                <w:b/>
                <w:sz w:val="18"/>
              </w:rPr>
              <w:tab/>
              <w:t>TRANSPORTATION.</w:t>
            </w:r>
            <w:r w:rsidRPr="0099123A">
              <w:rPr>
                <w:rFonts w:ascii="Arial Narrow" w:hAnsi="Arial Narrow"/>
                <w:sz w:val="18"/>
              </w:rPr>
              <w:t xml:space="preserve"> Would the project:</w:t>
            </w:r>
          </w:p>
          <w:p w14:paraId="19103DD8" w14:textId="1B08CB52" w:rsidR="001C26D0" w:rsidRPr="001C26D0" w:rsidRDefault="001C26D0" w:rsidP="001C26D0">
            <w:pPr>
              <w:rPr>
                <w:rFonts w:ascii="Arial Narrow" w:hAnsi="Arial Narrow"/>
                <w:sz w:val="16"/>
              </w:rPr>
            </w:pPr>
          </w:p>
        </w:tc>
        <w:tc>
          <w:tcPr>
            <w:tcW w:w="1440" w:type="dxa"/>
            <w:gridSpan w:val="3"/>
            <w:shd w:val="clear" w:color="auto" w:fill="BFBFBF" w:themeFill="background1" w:themeFillShade="BF"/>
          </w:tcPr>
          <w:p w14:paraId="1F2137A6" w14:textId="77777777" w:rsidR="00F7723F" w:rsidRPr="0099123A" w:rsidRDefault="00F7723F" w:rsidP="00D377E5">
            <w:pPr>
              <w:suppressAutoHyphens/>
              <w:jc w:val="center"/>
              <w:rPr>
                <w:rFonts w:ascii="Arial Narrow" w:hAnsi="Arial Narrow"/>
                <w:b/>
                <w:sz w:val="16"/>
              </w:rPr>
            </w:pPr>
          </w:p>
          <w:p w14:paraId="5860AD46" w14:textId="77777777" w:rsidR="00F7723F" w:rsidRPr="0099123A" w:rsidRDefault="00F7723F" w:rsidP="00D377E5">
            <w:pPr>
              <w:suppressAutoHyphens/>
              <w:jc w:val="center"/>
              <w:rPr>
                <w:rFonts w:ascii="Arial Narrow" w:hAnsi="Arial Narrow"/>
                <w:b/>
                <w:sz w:val="16"/>
              </w:rPr>
            </w:pPr>
            <w:r w:rsidRPr="0099123A">
              <w:rPr>
                <w:rFonts w:ascii="Arial Narrow" w:hAnsi="Arial Narrow"/>
                <w:b/>
                <w:sz w:val="16"/>
              </w:rPr>
              <w:t>Potentially Significant Impact</w:t>
            </w:r>
          </w:p>
        </w:tc>
        <w:tc>
          <w:tcPr>
            <w:tcW w:w="1350" w:type="dxa"/>
            <w:gridSpan w:val="2"/>
            <w:shd w:val="clear" w:color="auto" w:fill="BFBFBF" w:themeFill="background1" w:themeFillShade="BF"/>
          </w:tcPr>
          <w:p w14:paraId="390AAEF7" w14:textId="77777777" w:rsidR="001C26D0" w:rsidRDefault="001C26D0" w:rsidP="00D377E5">
            <w:pPr>
              <w:suppressAutoHyphens/>
              <w:jc w:val="center"/>
              <w:rPr>
                <w:rFonts w:ascii="Arial Narrow" w:hAnsi="Arial Narrow"/>
                <w:b/>
                <w:sz w:val="16"/>
              </w:rPr>
            </w:pPr>
          </w:p>
          <w:p w14:paraId="0FE44BB2" w14:textId="060997A1" w:rsidR="00F7723F" w:rsidRPr="0099123A" w:rsidRDefault="00F7723F" w:rsidP="00D377E5">
            <w:pPr>
              <w:suppressAutoHyphens/>
              <w:jc w:val="center"/>
              <w:rPr>
                <w:rFonts w:ascii="Arial Narrow" w:hAnsi="Arial Narrow"/>
                <w:b/>
                <w:sz w:val="16"/>
              </w:rPr>
            </w:pPr>
            <w:r w:rsidRPr="0099123A">
              <w:rPr>
                <w:rFonts w:ascii="Arial Narrow" w:hAnsi="Arial Narrow"/>
                <w:b/>
                <w:sz w:val="16"/>
              </w:rPr>
              <w:t>Less Than Significant</w:t>
            </w:r>
          </w:p>
          <w:p w14:paraId="4438A968" w14:textId="77777777" w:rsidR="00F7723F" w:rsidRPr="0099123A" w:rsidRDefault="00F7723F" w:rsidP="00D377E5">
            <w:pPr>
              <w:suppressAutoHyphens/>
              <w:jc w:val="center"/>
              <w:rPr>
                <w:rFonts w:ascii="Arial Narrow" w:hAnsi="Arial Narrow"/>
                <w:b/>
                <w:sz w:val="16"/>
              </w:rPr>
            </w:pPr>
            <w:r w:rsidRPr="0099123A">
              <w:rPr>
                <w:rFonts w:ascii="Arial Narrow" w:hAnsi="Arial Narrow"/>
                <w:b/>
                <w:sz w:val="16"/>
              </w:rPr>
              <w:t>With Mitigation Incorporation</w:t>
            </w:r>
          </w:p>
        </w:tc>
        <w:tc>
          <w:tcPr>
            <w:tcW w:w="1080" w:type="dxa"/>
            <w:gridSpan w:val="2"/>
            <w:shd w:val="clear" w:color="auto" w:fill="BFBFBF" w:themeFill="background1" w:themeFillShade="BF"/>
          </w:tcPr>
          <w:p w14:paraId="4CC7C808" w14:textId="77777777" w:rsidR="00F7723F" w:rsidRPr="0099123A" w:rsidRDefault="00F7723F" w:rsidP="00D377E5">
            <w:pPr>
              <w:suppressAutoHyphens/>
              <w:jc w:val="center"/>
              <w:rPr>
                <w:rFonts w:ascii="Arial Narrow" w:hAnsi="Arial Narrow"/>
                <w:b/>
                <w:sz w:val="16"/>
              </w:rPr>
            </w:pPr>
          </w:p>
          <w:p w14:paraId="2751BF2A" w14:textId="77777777" w:rsidR="00F7723F" w:rsidRPr="0099123A" w:rsidRDefault="00F7723F" w:rsidP="00D377E5">
            <w:pPr>
              <w:suppressAutoHyphens/>
              <w:jc w:val="center"/>
              <w:rPr>
                <w:rFonts w:ascii="Arial Narrow" w:hAnsi="Arial Narrow"/>
                <w:b/>
                <w:sz w:val="16"/>
              </w:rPr>
            </w:pPr>
            <w:r w:rsidRPr="0099123A">
              <w:rPr>
                <w:rFonts w:ascii="Arial Narrow" w:hAnsi="Arial Narrow"/>
                <w:b/>
                <w:sz w:val="16"/>
              </w:rPr>
              <w:t>Less Than Significant Impact</w:t>
            </w:r>
          </w:p>
        </w:tc>
        <w:tc>
          <w:tcPr>
            <w:tcW w:w="900" w:type="dxa"/>
            <w:shd w:val="clear" w:color="auto" w:fill="BFBFBF" w:themeFill="background1" w:themeFillShade="BF"/>
          </w:tcPr>
          <w:p w14:paraId="061F6316" w14:textId="77777777" w:rsidR="00F7723F" w:rsidRPr="0099123A" w:rsidRDefault="00F7723F" w:rsidP="00D377E5">
            <w:pPr>
              <w:suppressAutoHyphens/>
              <w:jc w:val="center"/>
              <w:rPr>
                <w:rFonts w:ascii="Arial Narrow" w:hAnsi="Arial Narrow"/>
                <w:b/>
                <w:sz w:val="16"/>
              </w:rPr>
            </w:pPr>
          </w:p>
          <w:p w14:paraId="7D28F8A3" w14:textId="77777777" w:rsidR="00F7723F" w:rsidRPr="0099123A" w:rsidRDefault="00F7723F" w:rsidP="00D377E5">
            <w:pPr>
              <w:suppressAutoHyphens/>
              <w:jc w:val="center"/>
              <w:rPr>
                <w:rFonts w:ascii="Arial Narrow" w:hAnsi="Arial Narrow"/>
                <w:b/>
                <w:sz w:val="16"/>
              </w:rPr>
            </w:pPr>
          </w:p>
          <w:p w14:paraId="27D78784" w14:textId="77777777" w:rsidR="00F7723F" w:rsidRPr="0099123A" w:rsidRDefault="00F7723F" w:rsidP="00D377E5">
            <w:pPr>
              <w:suppressAutoHyphens/>
              <w:jc w:val="center"/>
              <w:rPr>
                <w:rFonts w:ascii="Arial Narrow" w:hAnsi="Arial Narrow"/>
                <w:b/>
                <w:sz w:val="16"/>
              </w:rPr>
            </w:pPr>
            <w:r w:rsidRPr="0099123A">
              <w:rPr>
                <w:rFonts w:ascii="Arial Narrow" w:hAnsi="Arial Narrow"/>
                <w:b/>
                <w:sz w:val="16"/>
              </w:rPr>
              <w:t>No Impact</w:t>
            </w:r>
          </w:p>
        </w:tc>
      </w:tr>
      <w:tr w:rsidR="00F7723F" w:rsidRPr="0099123A" w14:paraId="21920164" w14:textId="77777777" w:rsidTr="001C26D0">
        <w:tblPrEx>
          <w:jc w:val="left"/>
          <w:tblCellMar>
            <w:left w:w="108" w:type="dxa"/>
            <w:right w:w="108" w:type="dxa"/>
          </w:tblCellMar>
          <w:tblLook w:val="0600" w:firstRow="0" w:lastRow="0" w:firstColumn="0" w:lastColumn="0" w:noHBand="1" w:noVBand="1"/>
        </w:tblPrEx>
        <w:trPr>
          <w:gridBefore w:val="1"/>
          <w:gridAfter w:val="1"/>
          <w:wBefore w:w="7" w:type="dxa"/>
          <w:wAfter w:w="22" w:type="dxa"/>
        </w:trPr>
        <w:tc>
          <w:tcPr>
            <w:tcW w:w="6408" w:type="dxa"/>
          </w:tcPr>
          <w:p w14:paraId="3A43FA59" w14:textId="77777777" w:rsidR="008D7EB7" w:rsidRDefault="008D7EB7" w:rsidP="00D377E5">
            <w:pPr>
              <w:pStyle w:val="BodyTextIndent3"/>
              <w:suppressAutoHyphens/>
              <w:ind w:left="990" w:hanging="270"/>
              <w:rPr>
                <w:rFonts w:ascii="Arial Narrow" w:hAnsi="Arial Narrow"/>
                <w:sz w:val="18"/>
                <w:szCs w:val="18"/>
              </w:rPr>
            </w:pPr>
          </w:p>
          <w:p w14:paraId="2CBB0946" w14:textId="42156D09" w:rsidR="00F7723F" w:rsidRPr="00E221A4" w:rsidRDefault="00D46F8C" w:rsidP="00D377E5">
            <w:pPr>
              <w:pStyle w:val="BodyTextIndent3"/>
              <w:suppressAutoHyphens/>
              <w:ind w:left="990" w:hanging="270"/>
              <w:rPr>
                <w:rFonts w:ascii="Arial Narrow" w:hAnsi="Arial Narrow"/>
                <w:sz w:val="18"/>
                <w:szCs w:val="18"/>
              </w:rPr>
            </w:pPr>
            <w:r>
              <w:rPr>
                <w:rFonts w:ascii="Arial Narrow" w:hAnsi="Arial Narrow"/>
                <w:sz w:val="18"/>
                <w:szCs w:val="18"/>
              </w:rPr>
              <w:t>a</w:t>
            </w:r>
            <w:r w:rsidR="00F7723F" w:rsidRPr="00E221A4">
              <w:rPr>
                <w:rFonts w:ascii="Arial Narrow" w:hAnsi="Arial Narrow"/>
                <w:sz w:val="18"/>
                <w:szCs w:val="18"/>
              </w:rPr>
              <w:t>)</w:t>
            </w:r>
            <w:r w:rsidR="00F7723F" w:rsidRPr="00E221A4">
              <w:rPr>
                <w:rFonts w:ascii="Arial Narrow" w:hAnsi="Arial Narrow"/>
                <w:sz w:val="18"/>
                <w:szCs w:val="18"/>
              </w:rPr>
              <w:tab/>
              <w:t xml:space="preserve">Conflict with a program, plan, </w:t>
            </w:r>
            <w:proofErr w:type="gramStart"/>
            <w:r w:rsidR="00F7723F" w:rsidRPr="00E221A4">
              <w:rPr>
                <w:rFonts w:ascii="Arial Narrow" w:hAnsi="Arial Narrow"/>
                <w:sz w:val="18"/>
                <w:szCs w:val="18"/>
              </w:rPr>
              <w:t>ordinance</w:t>
            </w:r>
            <w:proofErr w:type="gramEnd"/>
            <w:r w:rsidR="00F7723F" w:rsidRPr="00E221A4">
              <w:rPr>
                <w:rFonts w:ascii="Arial Narrow" w:hAnsi="Arial Narrow"/>
                <w:sz w:val="18"/>
                <w:szCs w:val="18"/>
              </w:rPr>
              <w:t xml:space="preserve"> or policy addressing the circulation system, including transit, roadway, bicycle and pedestrian facilities?</w:t>
            </w:r>
          </w:p>
          <w:p w14:paraId="1E5F9E25" w14:textId="77777777" w:rsidR="00F7723F" w:rsidRPr="00E221A4" w:rsidRDefault="00F7723F" w:rsidP="00D377E5">
            <w:pPr>
              <w:suppressAutoHyphens/>
              <w:ind w:left="990" w:hanging="270"/>
              <w:jc w:val="both"/>
              <w:rPr>
                <w:rFonts w:ascii="Arial Narrow" w:hAnsi="Arial Narrow"/>
                <w:sz w:val="18"/>
                <w:szCs w:val="18"/>
              </w:rPr>
            </w:pPr>
          </w:p>
        </w:tc>
        <w:tc>
          <w:tcPr>
            <w:tcW w:w="1440" w:type="dxa"/>
            <w:gridSpan w:val="3"/>
            <w:vAlign w:val="center"/>
          </w:tcPr>
          <w:p w14:paraId="7B740603" w14:textId="218DC7FB" w:rsidR="00F7723F" w:rsidRPr="0099123A" w:rsidRDefault="00F7723F"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350" w:type="dxa"/>
            <w:gridSpan w:val="2"/>
            <w:vAlign w:val="center"/>
          </w:tcPr>
          <w:p w14:paraId="714A689B" w14:textId="76B97851" w:rsidR="00F7723F" w:rsidRPr="0099123A" w:rsidRDefault="00F7723F"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080" w:type="dxa"/>
            <w:gridSpan w:val="2"/>
            <w:vAlign w:val="center"/>
          </w:tcPr>
          <w:p w14:paraId="6089387B" w14:textId="37B2776B" w:rsidR="00F7723F" w:rsidRPr="0099123A" w:rsidRDefault="003577D4"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900" w:type="dxa"/>
            <w:vAlign w:val="center"/>
          </w:tcPr>
          <w:p w14:paraId="3FA7C088" w14:textId="7D4AB47F" w:rsidR="00F7723F" w:rsidRPr="0099123A" w:rsidRDefault="003577D4"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F7723F" w:rsidRPr="0099123A" w14:paraId="01D12F92" w14:textId="77777777" w:rsidTr="001C26D0">
        <w:tblPrEx>
          <w:jc w:val="left"/>
          <w:tblCellMar>
            <w:left w:w="108" w:type="dxa"/>
            <w:right w:w="108" w:type="dxa"/>
          </w:tblCellMar>
          <w:tblLook w:val="0600" w:firstRow="0" w:lastRow="0" w:firstColumn="0" w:lastColumn="0" w:noHBand="1" w:noVBand="1"/>
        </w:tblPrEx>
        <w:trPr>
          <w:gridBefore w:val="1"/>
          <w:gridAfter w:val="1"/>
          <w:wBefore w:w="7" w:type="dxa"/>
          <w:wAfter w:w="22" w:type="dxa"/>
        </w:trPr>
        <w:tc>
          <w:tcPr>
            <w:tcW w:w="6408" w:type="dxa"/>
          </w:tcPr>
          <w:p w14:paraId="794C26F3" w14:textId="4B04D938" w:rsidR="00F7723F" w:rsidRPr="00E221A4" w:rsidRDefault="00D46F8C" w:rsidP="00D377E5">
            <w:pPr>
              <w:pStyle w:val="BodyTextIndent3"/>
              <w:suppressAutoHyphens/>
              <w:ind w:left="990" w:hanging="270"/>
              <w:rPr>
                <w:rFonts w:ascii="Arial Narrow" w:hAnsi="Arial Narrow"/>
                <w:sz w:val="18"/>
                <w:szCs w:val="18"/>
              </w:rPr>
            </w:pPr>
            <w:r>
              <w:rPr>
                <w:rFonts w:ascii="Arial Narrow" w:hAnsi="Arial Narrow"/>
                <w:sz w:val="18"/>
                <w:szCs w:val="18"/>
              </w:rPr>
              <w:t>b.</w:t>
            </w:r>
            <w:r w:rsidR="00F7723F" w:rsidRPr="00E221A4">
              <w:rPr>
                <w:rFonts w:ascii="Arial Narrow" w:hAnsi="Arial Narrow"/>
                <w:sz w:val="18"/>
                <w:szCs w:val="18"/>
              </w:rPr>
              <w:t>)</w:t>
            </w:r>
            <w:r w:rsidR="00F7723F" w:rsidRPr="00E221A4">
              <w:rPr>
                <w:rFonts w:ascii="Arial Narrow" w:hAnsi="Arial Narrow"/>
                <w:sz w:val="18"/>
                <w:szCs w:val="18"/>
              </w:rPr>
              <w:tab/>
              <w:t>Would the project conflict or be inconsistent with CEQA Guidelines section 15064.3, subdivision (b)?</w:t>
            </w:r>
          </w:p>
          <w:p w14:paraId="797F3F5F" w14:textId="77777777" w:rsidR="00F7723F" w:rsidRPr="00E221A4" w:rsidRDefault="00F7723F" w:rsidP="00D377E5">
            <w:pPr>
              <w:suppressAutoHyphens/>
              <w:ind w:left="990" w:hanging="270"/>
              <w:jc w:val="both"/>
              <w:rPr>
                <w:rFonts w:ascii="Arial Narrow" w:hAnsi="Arial Narrow"/>
                <w:sz w:val="18"/>
                <w:szCs w:val="18"/>
              </w:rPr>
            </w:pPr>
          </w:p>
        </w:tc>
        <w:tc>
          <w:tcPr>
            <w:tcW w:w="1440" w:type="dxa"/>
            <w:gridSpan w:val="3"/>
            <w:vAlign w:val="center"/>
          </w:tcPr>
          <w:p w14:paraId="08E08A6C" w14:textId="6772031C" w:rsidR="00F7723F" w:rsidRPr="0099123A" w:rsidRDefault="00F7723F"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350" w:type="dxa"/>
            <w:gridSpan w:val="2"/>
            <w:vAlign w:val="center"/>
          </w:tcPr>
          <w:p w14:paraId="4D86A4BE" w14:textId="7A0BF13D" w:rsidR="00F7723F" w:rsidRPr="0099123A" w:rsidRDefault="00DC2C86"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080" w:type="dxa"/>
            <w:gridSpan w:val="2"/>
            <w:vAlign w:val="center"/>
          </w:tcPr>
          <w:p w14:paraId="6BFF6915" w14:textId="29C6C957" w:rsidR="00F7723F" w:rsidRPr="0099123A" w:rsidRDefault="00DC2C86"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900" w:type="dxa"/>
            <w:vAlign w:val="center"/>
          </w:tcPr>
          <w:p w14:paraId="746FD87D" w14:textId="4AFF4078" w:rsidR="00F7723F" w:rsidRPr="0099123A" w:rsidRDefault="00F7723F"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F7723F" w:rsidRPr="0099123A" w14:paraId="76420A4D" w14:textId="77777777" w:rsidTr="001C26D0">
        <w:tblPrEx>
          <w:jc w:val="left"/>
          <w:tblCellMar>
            <w:left w:w="108" w:type="dxa"/>
            <w:right w:w="108" w:type="dxa"/>
          </w:tblCellMar>
          <w:tblLook w:val="0600" w:firstRow="0" w:lastRow="0" w:firstColumn="0" w:lastColumn="0" w:noHBand="1" w:noVBand="1"/>
        </w:tblPrEx>
        <w:trPr>
          <w:gridBefore w:val="1"/>
          <w:gridAfter w:val="1"/>
          <w:wBefore w:w="7" w:type="dxa"/>
          <w:wAfter w:w="22" w:type="dxa"/>
        </w:trPr>
        <w:tc>
          <w:tcPr>
            <w:tcW w:w="6408" w:type="dxa"/>
          </w:tcPr>
          <w:p w14:paraId="511AA6C4" w14:textId="0CF4B791" w:rsidR="00F7723F" w:rsidRPr="00E221A4" w:rsidRDefault="00D46F8C" w:rsidP="00D377E5">
            <w:pPr>
              <w:pStyle w:val="BodyTextIndent3"/>
              <w:suppressAutoHyphens/>
              <w:ind w:left="990" w:hanging="270"/>
              <w:rPr>
                <w:rFonts w:ascii="Arial Narrow" w:hAnsi="Arial Narrow"/>
                <w:sz w:val="18"/>
                <w:szCs w:val="18"/>
              </w:rPr>
            </w:pPr>
            <w:r>
              <w:rPr>
                <w:rFonts w:ascii="Arial Narrow" w:hAnsi="Arial Narrow"/>
                <w:sz w:val="18"/>
                <w:szCs w:val="18"/>
              </w:rPr>
              <w:t>c</w:t>
            </w:r>
            <w:r w:rsidR="00F7723F" w:rsidRPr="00E221A4">
              <w:rPr>
                <w:rFonts w:ascii="Arial Narrow" w:hAnsi="Arial Narrow"/>
                <w:sz w:val="18"/>
                <w:szCs w:val="18"/>
              </w:rPr>
              <w:t>)</w:t>
            </w:r>
            <w:r w:rsidR="00F7723F" w:rsidRPr="00E221A4">
              <w:rPr>
                <w:rFonts w:ascii="Arial Narrow" w:hAnsi="Arial Narrow"/>
                <w:sz w:val="18"/>
                <w:szCs w:val="18"/>
              </w:rPr>
              <w:tab/>
              <w:t>Substantially increase hazards due to a geometric design feature, (e.g., sharp curves or dangerous intersections) or incompatible uses (e.g., farm equipment)?</w:t>
            </w:r>
          </w:p>
          <w:p w14:paraId="067C85ED" w14:textId="77777777" w:rsidR="00F7723F" w:rsidRPr="00E221A4" w:rsidRDefault="00F7723F" w:rsidP="00D377E5">
            <w:pPr>
              <w:suppressAutoHyphens/>
              <w:ind w:left="990" w:hanging="270"/>
              <w:jc w:val="both"/>
              <w:rPr>
                <w:rFonts w:ascii="Arial Narrow" w:hAnsi="Arial Narrow"/>
                <w:sz w:val="18"/>
                <w:szCs w:val="18"/>
              </w:rPr>
            </w:pPr>
          </w:p>
        </w:tc>
        <w:tc>
          <w:tcPr>
            <w:tcW w:w="1440" w:type="dxa"/>
            <w:gridSpan w:val="3"/>
            <w:vAlign w:val="center"/>
          </w:tcPr>
          <w:p w14:paraId="1F25C049" w14:textId="1D9DD4BD" w:rsidR="00F7723F" w:rsidRPr="0099123A" w:rsidRDefault="00F7723F"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350" w:type="dxa"/>
            <w:gridSpan w:val="2"/>
            <w:vAlign w:val="center"/>
          </w:tcPr>
          <w:p w14:paraId="0823727D" w14:textId="06BEFF2D" w:rsidR="00F7723F" w:rsidRPr="0099123A" w:rsidRDefault="00F7723F"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080" w:type="dxa"/>
            <w:gridSpan w:val="2"/>
            <w:vAlign w:val="center"/>
          </w:tcPr>
          <w:p w14:paraId="6A6F2600" w14:textId="6C9A8447" w:rsidR="00F7723F" w:rsidRPr="0099123A" w:rsidRDefault="003577D4"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900" w:type="dxa"/>
            <w:vAlign w:val="center"/>
          </w:tcPr>
          <w:p w14:paraId="6990E22F" w14:textId="44840C42" w:rsidR="00F7723F" w:rsidRPr="0099123A" w:rsidRDefault="003577D4"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F7723F" w:rsidRPr="0099123A" w14:paraId="01AE13A5" w14:textId="77777777" w:rsidTr="001C26D0">
        <w:tblPrEx>
          <w:jc w:val="left"/>
          <w:tblCellMar>
            <w:left w:w="108" w:type="dxa"/>
            <w:right w:w="108" w:type="dxa"/>
          </w:tblCellMar>
          <w:tblLook w:val="0600" w:firstRow="0" w:lastRow="0" w:firstColumn="0" w:lastColumn="0" w:noHBand="1" w:noVBand="1"/>
        </w:tblPrEx>
        <w:trPr>
          <w:gridBefore w:val="1"/>
          <w:gridAfter w:val="1"/>
          <w:wBefore w:w="7" w:type="dxa"/>
          <w:wAfter w:w="22" w:type="dxa"/>
        </w:trPr>
        <w:tc>
          <w:tcPr>
            <w:tcW w:w="6408" w:type="dxa"/>
          </w:tcPr>
          <w:p w14:paraId="5E921505" w14:textId="265A312F" w:rsidR="00F7723F" w:rsidRPr="00E221A4" w:rsidRDefault="00D46F8C" w:rsidP="00084324">
            <w:pPr>
              <w:widowControl/>
              <w:suppressAutoHyphens/>
              <w:ind w:left="968" w:hanging="270"/>
              <w:jc w:val="both"/>
              <w:rPr>
                <w:rFonts w:ascii="Arial Narrow" w:hAnsi="Arial Narrow"/>
                <w:sz w:val="18"/>
                <w:szCs w:val="18"/>
              </w:rPr>
            </w:pPr>
            <w:r>
              <w:rPr>
                <w:rFonts w:ascii="Arial Narrow" w:hAnsi="Arial Narrow"/>
                <w:sz w:val="18"/>
                <w:szCs w:val="18"/>
              </w:rPr>
              <w:t>d)</w:t>
            </w:r>
            <w:r w:rsidR="008D7EB7">
              <w:rPr>
                <w:rFonts w:ascii="Arial Narrow" w:hAnsi="Arial Narrow"/>
                <w:sz w:val="18"/>
                <w:szCs w:val="18"/>
              </w:rPr>
              <w:t xml:space="preserve">    </w:t>
            </w:r>
            <w:r w:rsidR="00F7723F" w:rsidRPr="00E221A4">
              <w:rPr>
                <w:rFonts w:ascii="Arial Narrow" w:hAnsi="Arial Narrow"/>
                <w:sz w:val="18"/>
                <w:szCs w:val="18"/>
              </w:rPr>
              <w:t>Result in inadequate emergency access?</w:t>
            </w:r>
          </w:p>
          <w:p w14:paraId="253D5422" w14:textId="77777777" w:rsidR="00F7723F" w:rsidRPr="00E221A4" w:rsidRDefault="00F7723F" w:rsidP="00D377E5">
            <w:pPr>
              <w:suppressAutoHyphens/>
              <w:ind w:left="990" w:hanging="270"/>
              <w:jc w:val="both"/>
              <w:rPr>
                <w:rFonts w:ascii="Arial Narrow" w:hAnsi="Arial Narrow"/>
                <w:sz w:val="18"/>
                <w:szCs w:val="18"/>
              </w:rPr>
            </w:pPr>
          </w:p>
        </w:tc>
        <w:tc>
          <w:tcPr>
            <w:tcW w:w="1440" w:type="dxa"/>
            <w:gridSpan w:val="3"/>
            <w:vAlign w:val="center"/>
          </w:tcPr>
          <w:p w14:paraId="4812459B" w14:textId="05144CE8" w:rsidR="00F7723F" w:rsidRPr="0099123A" w:rsidRDefault="00F7723F"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350" w:type="dxa"/>
            <w:gridSpan w:val="2"/>
            <w:vAlign w:val="center"/>
          </w:tcPr>
          <w:p w14:paraId="6088D350" w14:textId="31CAC5EC" w:rsidR="00F7723F" w:rsidRPr="0099123A" w:rsidRDefault="00F7723F"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080" w:type="dxa"/>
            <w:gridSpan w:val="2"/>
            <w:vAlign w:val="center"/>
          </w:tcPr>
          <w:p w14:paraId="5F4D8507" w14:textId="66043449" w:rsidR="00F7723F" w:rsidRPr="0099123A" w:rsidRDefault="00F7723F"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900" w:type="dxa"/>
            <w:vAlign w:val="center"/>
          </w:tcPr>
          <w:p w14:paraId="4BBBE0DB" w14:textId="7D73EE2C" w:rsidR="00F7723F" w:rsidRPr="0099123A" w:rsidRDefault="00F7723F"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F7723F" w:rsidRPr="0099123A" w14:paraId="2E4F6D4A" w14:textId="77777777" w:rsidTr="001C26D0">
        <w:tblPrEx>
          <w:jc w:val="left"/>
          <w:tblCellMar>
            <w:left w:w="108" w:type="dxa"/>
            <w:right w:w="108" w:type="dxa"/>
          </w:tblCellMar>
          <w:tblLook w:val="0600" w:firstRow="0" w:lastRow="0" w:firstColumn="0" w:lastColumn="0" w:noHBand="1" w:noVBand="1"/>
        </w:tblPrEx>
        <w:trPr>
          <w:gridBefore w:val="1"/>
          <w:gridAfter w:val="1"/>
          <w:wBefore w:w="7" w:type="dxa"/>
          <w:wAfter w:w="22" w:type="dxa"/>
        </w:trPr>
        <w:tc>
          <w:tcPr>
            <w:tcW w:w="6408" w:type="dxa"/>
          </w:tcPr>
          <w:p w14:paraId="0E344B81" w14:textId="736A2F99" w:rsidR="00F7723F" w:rsidRPr="00E221A4" w:rsidRDefault="00F7723F" w:rsidP="002754B0">
            <w:pPr>
              <w:widowControl/>
              <w:numPr>
                <w:ilvl w:val="0"/>
                <w:numId w:val="14"/>
              </w:numPr>
              <w:tabs>
                <w:tab w:val="clear" w:pos="720"/>
              </w:tabs>
              <w:suppressAutoHyphens/>
              <w:ind w:left="990" w:hanging="270"/>
              <w:jc w:val="both"/>
              <w:rPr>
                <w:rFonts w:ascii="Arial Narrow" w:hAnsi="Arial Narrow"/>
                <w:sz w:val="18"/>
                <w:szCs w:val="18"/>
              </w:rPr>
            </w:pPr>
            <w:r w:rsidRPr="00E221A4">
              <w:rPr>
                <w:rFonts w:ascii="Arial Narrow" w:hAnsi="Arial Narrow"/>
                <w:sz w:val="18"/>
                <w:szCs w:val="18"/>
              </w:rPr>
              <w:t>Conflict with General Plan Policy CIR-</w:t>
            </w:r>
            <w:r w:rsidR="008C039B">
              <w:rPr>
                <w:rFonts w:ascii="Arial Narrow" w:hAnsi="Arial Narrow"/>
                <w:sz w:val="18"/>
                <w:szCs w:val="18"/>
              </w:rPr>
              <w:t>14</w:t>
            </w:r>
            <w:r w:rsidRPr="00E221A4">
              <w:rPr>
                <w:rFonts w:ascii="Arial Narrow" w:hAnsi="Arial Narrow"/>
                <w:sz w:val="18"/>
                <w:szCs w:val="18"/>
              </w:rPr>
              <w:t>, which requires new uses to meet their anticipated parking demand, but to avoid providing excess parking which could stimulate unnecessary vehicle trips or activity exceeding the site’s capacity?</w:t>
            </w:r>
          </w:p>
          <w:p w14:paraId="07414DF0" w14:textId="77777777" w:rsidR="00F7723F" w:rsidRPr="00E221A4" w:rsidRDefault="00F7723F" w:rsidP="00D377E5">
            <w:pPr>
              <w:suppressAutoHyphens/>
              <w:ind w:left="990" w:hanging="270"/>
              <w:jc w:val="both"/>
              <w:rPr>
                <w:rFonts w:ascii="Arial Narrow" w:hAnsi="Arial Narrow"/>
                <w:sz w:val="18"/>
                <w:szCs w:val="18"/>
              </w:rPr>
            </w:pPr>
          </w:p>
        </w:tc>
        <w:tc>
          <w:tcPr>
            <w:tcW w:w="1440" w:type="dxa"/>
            <w:gridSpan w:val="3"/>
            <w:vAlign w:val="center"/>
          </w:tcPr>
          <w:p w14:paraId="3B912694" w14:textId="02671A39" w:rsidR="00F7723F" w:rsidRPr="0099123A" w:rsidRDefault="00F7723F"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350" w:type="dxa"/>
            <w:gridSpan w:val="2"/>
            <w:vAlign w:val="center"/>
          </w:tcPr>
          <w:p w14:paraId="7120F99C" w14:textId="004FEAD0" w:rsidR="00F7723F" w:rsidRPr="0099123A" w:rsidRDefault="00F7723F"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080" w:type="dxa"/>
            <w:gridSpan w:val="2"/>
            <w:vAlign w:val="center"/>
          </w:tcPr>
          <w:p w14:paraId="774F8FCB" w14:textId="51768FDB" w:rsidR="00F7723F" w:rsidRPr="0099123A" w:rsidRDefault="00F7723F"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900" w:type="dxa"/>
            <w:vAlign w:val="center"/>
          </w:tcPr>
          <w:p w14:paraId="195A0A72" w14:textId="747DDD94" w:rsidR="00F7723F" w:rsidRPr="0099123A" w:rsidRDefault="00F7723F"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bl>
    <w:p w14:paraId="443A3340" w14:textId="77777777" w:rsidR="00F7723F" w:rsidRPr="00F47F10" w:rsidRDefault="00F7723F" w:rsidP="00D377E5">
      <w:pPr>
        <w:suppressAutoHyphens/>
        <w:rPr>
          <w:rFonts w:ascii="Arial Narrow" w:eastAsia="Times New Roman" w:hAnsi="Arial Narrow" w:cs="Times New Roman"/>
          <w:sz w:val="20"/>
          <w:szCs w:val="20"/>
        </w:rPr>
      </w:pPr>
      <w:r w:rsidRPr="00F47F10">
        <w:rPr>
          <w:rFonts w:ascii="Arial Narrow" w:eastAsia="Times New Roman" w:hAnsi="Arial Narrow" w:cs="Times New Roman"/>
          <w:sz w:val="20"/>
          <w:szCs w:val="20"/>
        </w:rPr>
        <w:t>Discussion:</w:t>
      </w:r>
    </w:p>
    <w:p w14:paraId="07CCFC37" w14:textId="77777777" w:rsidR="00F7723F" w:rsidRPr="00F47F10" w:rsidRDefault="00F7723F" w:rsidP="00D377E5">
      <w:pPr>
        <w:suppressAutoHyphens/>
        <w:rPr>
          <w:rFonts w:ascii="Arial Narrow" w:eastAsia="Times New Roman" w:hAnsi="Arial Narrow" w:cs="Times New Roman"/>
          <w:sz w:val="20"/>
          <w:szCs w:val="20"/>
        </w:rPr>
      </w:pPr>
    </w:p>
    <w:p w14:paraId="76FEE03A" w14:textId="6F4673B7" w:rsidR="00130524" w:rsidRDefault="00313AC1" w:rsidP="00537080">
      <w:pPr>
        <w:suppressAutoHyphens/>
        <w:jc w:val="both"/>
        <w:rPr>
          <w:rFonts w:ascii="Arial Narrow" w:hAnsi="Arial Narrow" w:cs="Arial"/>
          <w:sz w:val="20"/>
          <w:szCs w:val="20"/>
        </w:rPr>
      </w:pPr>
      <w:r>
        <w:rPr>
          <w:rFonts w:ascii="Arial Narrow" w:hAnsi="Arial Narrow" w:cs="Arial"/>
          <w:sz w:val="20"/>
          <w:szCs w:val="20"/>
        </w:rPr>
        <w:t>A Transportation Impact Study (TIS) was prepared for the project by W-Trans on November 21, 2023. The TIS</w:t>
      </w:r>
      <w:r w:rsidRPr="00313AC1">
        <w:rPr>
          <w:rFonts w:ascii="Arial Narrow" w:hAnsi="Arial Narrow" w:cs="Arial"/>
          <w:sz w:val="20"/>
          <w:szCs w:val="20"/>
        </w:rPr>
        <w:t xml:space="preserve"> presents an analysis of the potential transportation impacts that would be associated with </w:t>
      </w:r>
      <w:r>
        <w:rPr>
          <w:rFonts w:ascii="Arial Narrow" w:hAnsi="Arial Narrow" w:cs="Arial"/>
          <w:sz w:val="20"/>
          <w:szCs w:val="20"/>
        </w:rPr>
        <w:t>both buildings proposed and</w:t>
      </w:r>
      <w:r w:rsidRPr="00313AC1">
        <w:rPr>
          <w:rFonts w:ascii="Arial Narrow" w:hAnsi="Arial Narrow" w:cs="Arial"/>
          <w:sz w:val="20"/>
          <w:szCs w:val="20"/>
        </w:rPr>
        <w:t xml:space="preserve"> was</w:t>
      </w:r>
      <w:r>
        <w:rPr>
          <w:rFonts w:ascii="Arial Narrow" w:hAnsi="Arial Narrow" w:cs="Arial"/>
          <w:sz w:val="20"/>
          <w:szCs w:val="20"/>
        </w:rPr>
        <w:t xml:space="preserve"> </w:t>
      </w:r>
      <w:r w:rsidRPr="00313AC1">
        <w:rPr>
          <w:rFonts w:ascii="Arial Narrow" w:hAnsi="Arial Narrow" w:cs="Arial"/>
          <w:sz w:val="20"/>
          <w:szCs w:val="20"/>
        </w:rPr>
        <w:t>completed in accordance with the criteria established by the County and is consistent with standard traffic</w:t>
      </w:r>
      <w:r>
        <w:rPr>
          <w:rFonts w:ascii="Arial Narrow" w:hAnsi="Arial Narrow" w:cs="Arial"/>
          <w:sz w:val="20"/>
          <w:szCs w:val="20"/>
        </w:rPr>
        <w:t xml:space="preserve"> </w:t>
      </w:r>
      <w:r w:rsidRPr="00313AC1">
        <w:rPr>
          <w:rFonts w:ascii="Arial Narrow" w:hAnsi="Arial Narrow" w:cs="Arial"/>
          <w:sz w:val="20"/>
          <w:szCs w:val="20"/>
        </w:rPr>
        <w:t>engineering techniques.</w:t>
      </w:r>
      <w:r>
        <w:rPr>
          <w:rFonts w:ascii="Arial Narrow" w:hAnsi="Arial Narrow" w:cs="Arial"/>
          <w:sz w:val="20"/>
          <w:szCs w:val="20"/>
        </w:rPr>
        <w:t xml:space="preserve"> </w:t>
      </w:r>
      <w:r w:rsidR="00130524" w:rsidRPr="00130524">
        <w:rPr>
          <w:rFonts w:ascii="Arial Narrow" w:hAnsi="Arial Narrow" w:cs="Arial"/>
          <w:sz w:val="20"/>
          <w:szCs w:val="20"/>
        </w:rPr>
        <w:t xml:space="preserve">The potential transportation impacts that would be associated with </w:t>
      </w:r>
      <w:r w:rsidR="006932FB">
        <w:rPr>
          <w:rFonts w:ascii="Arial Narrow" w:hAnsi="Arial Narrow" w:cs="Arial"/>
          <w:sz w:val="20"/>
          <w:szCs w:val="20"/>
        </w:rPr>
        <w:t xml:space="preserve">the </w:t>
      </w:r>
      <w:r w:rsidR="00130524" w:rsidRPr="00130524">
        <w:rPr>
          <w:rFonts w:ascii="Arial Narrow" w:hAnsi="Arial Narrow" w:cs="Arial"/>
          <w:sz w:val="20"/>
          <w:szCs w:val="20"/>
        </w:rPr>
        <w:t xml:space="preserve">two </w:t>
      </w:r>
      <w:r w:rsidR="006932FB">
        <w:rPr>
          <w:rFonts w:ascii="Arial Narrow" w:hAnsi="Arial Narrow" w:cs="Arial"/>
          <w:sz w:val="20"/>
          <w:szCs w:val="20"/>
        </w:rPr>
        <w:t>buildings</w:t>
      </w:r>
      <w:r w:rsidR="006932FB" w:rsidRPr="00130524">
        <w:rPr>
          <w:rFonts w:ascii="Arial Narrow" w:hAnsi="Arial Narrow" w:cs="Arial"/>
          <w:sz w:val="20"/>
          <w:szCs w:val="20"/>
        </w:rPr>
        <w:t xml:space="preserve"> </w:t>
      </w:r>
      <w:r w:rsidR="006932FB">
        <w:rPr>
          <w:rFonts w:ascii="Arial Narrow" w:hAnsi="Arial Narrow" w:cs="Arial"/>
          <w:sz w:val="20"/>
          <w:szCs w:val="20"/>
        </w:rPr>
        <w:t xml:space="preserve">proposed within the boundaries of the </w:t>
      </w:r>
      <w:r w:rsidR="00130524" w:rsidRPr="00130524">
        <w:rPr>
          <w:rFonts w:ascii="Arial Narrow" w:hAnsi="Arial Narrow" w:cs="Arial"/>
          <w:sz w:val="20"/>
          <w:szCs w:val="20"/>
        </w:rPr>
        <w:t xml:space="preserve">Napa </w:t>
      </w:r>
      <w:r w:rsidR="006932FB">
        <w:rPr>
          <w:rFonts w:ascii="Arial Narrow" w:hAnsi="Arial Narrow" w:cs="Arial"/>
          <w:sz w:val="20"/>
          <w:szCs w:val="20"/>
        </w:rPr>
        <w:t xml:space="preserve">Valley </w:t>
      </w:r>
      <w:r w:rsidR="00130524" w:rsidRPr="00130524">
        <w:rPr>
          <w:rFonts w:ascii="Arial Narrow" w:hAnsi="Arial Narrow" w:cs="Arial"/>
          <w:sz w:val="20"/>
          <w:szCs w:val="20"/>
        </w:rPr>
        <w:t xml:space="preserve">Business Park </w:t>
      </w:r>
      <w:r w:rsidR="006932FB">
        <w:rPr>
          <w:rFonts w:ascii="Arial Narrow" w:hAnsi="Arial Narrow" w:cs="Arial"/>
          <w:sz w:val="20"/>
          <w:szCs w:val="20"/>
        </w:rPr>
        <w:t>Specific Plan area</w:t>
      </w:r>
      <w:r w:rsidR="00130524" w:rsidRPr="00130524">
        <w:rPr>
          <w:rFonts w:ascii="Arial Narrow" w:hAnsi="Arial Narrow" w:cs="Arial"/>
          <w:sz w:val="20"/>
          <w:szCs w:val="20"/>
        </w:rPr>
        <w:t xml:space="preserve"> were evaluated, though a specific tenant has not yet</w:t>
      </w:r>
      <w:r w:rsidR="00130524">
        <w:rPr>
          <w:rFonts w:ascii="Arial Narrow" w:hAnsi="Arial Narrow" w:cs="Arial"/>
          <w:sz w:val="20"/>
          <w:szCs w:val="20"/>
        </w:rPr>
        <w:t xml:space="preserve"> </w:t>
      </w:r>
      <w:r w:rsidR="00130524" w:rsidRPr="00130524">
        <w:rPr>
          <w:rFonts w:ascii="Arial Narrow" w:hAnsi="Arial Narrow" w:cs="Arial"/>
          <w:sz w:val="20"/>
          <w:szCs w:val="20"/>
        </w:rPr>
        <w:t xml:space="preserve">been identified for either </w:t>
      </w:r>
      <w:r w:rsidR="006932FB">
        <w:rPr>
          <w:rFonts w:ascii="Arial Narrow" w:hAnsi="Arial Narrow" w:cs="Arial"/>
          <w:sz w:val="20"/>
          <w:szCs w:val="20"/>
        </w:rPr>
        <w:t>building</w:t>
      </w:r>
      <w:r w:rsidR="00130524" w:rsidRPr="00130524">
        <w:rPr>
          <w:rFonts w:ascii="Arial Narrow" w:hAnsi="Arial Narrow" w:cs="Arial"/>
          <w:sz w:val="20"/>
          <w:szCs w:val="20"/>
        </w:rPr>
        <w:t>. The proposed winery project</w:t>
      </w:r>
      <w:r w:rsidR="00224C9E">
        <w:rPr>
          <w:rFonts w:ascii="Arial Narrow" w:hAnsi="Arial Narrow" w:cs="Arial"/>
          <w:sz w:val="20"/>
          <w:szCs w:val="20"/>
        </w:rPr>
        <w:t xml:space="preserve"> (Building A)</w:t>
      </w:r>
      <w:r w:rsidR="00130524" w:rsidRPr="00130524">
        <w:rPr>
          <w:rFonts w:ascii="Arial Narrow" w:hAnsi="Arial Narrow" w:cs="Arial"/>
          <w:sz w:val="20"/>
          <w:szCs w:val="20"/>
        </w:rPr>
        <w:t xml:space="preserve"> includes a 143,312 </w:t>
      </w:r>
      <w:r w:rsidR="002C24AD">
        <w:rPr>
          <w:rFonts w:ascii="Arial Narrow" w:hAnsi="Arial Narrow" w:cs="Arial"/>
          <w:sz w:val="20"/>
          <w:szCs w:val="20"/>
        </w:rPr>
        <w:t>SF</w:t>
      </w:r>
      <w:r w:rsidR="00130524" w:rsidRPr="00130524">
        <w:rPr>
          <w:rFonts w:ascii="Arial Narrow" w:hAnsi="Arial Narrow" w:cs="Arial"/>
          <w:sz w:val="20"/>
          <w:szCs w:val="20"/>
        </w:rPr>
        <w:t xml:space="preserve"> building</w:t>
      </w:r>
      <w:r w:rsidR="00130524">
        <w:rPr>
          <w:rFonts w:ascii="Arial Narrow" w:hAnsi="Arial Narrow" w:cs="Arial"/>
          <w:sz w:val="20"/>
          <w:szCs w:val="20"/>
        </w:rPr>
        <w:t xml:space="preserve"> </w:t>
      </w:r>
      <w:r w:rsidR="00130524" w:rsidRPr="00130524">
        <w:rPr>
          <w:rFonts w:ascii="Arial Narrow" w:hAnsi="Arial Narrow" w:cs="Arial"/>
          <w:sz w:val="20"/>
          <w:szCs w:val="20"/>
        </w:rPr>
        <w:t xml:space="preserve">for tank fermentation and storage of bulk wine. </w:t>
      </w:r>
      <w:r w:rsidR="007B6409">
        <w:rPr>
          <w:rFonts w:ascii="Arial Narrow" w:hAnsi="Arial Narrow" w:cs="Arial"/>
          <w:sz w:val="20"/>
          <w:szCs w:val="20"/>
        </w:rPr>
        <w:t xml:space="preserve">The winery </w:t>
      </w:r>
      <w:r w:rsidR="00130524" w:rsidRPr="00130524">
        <w:rPr>
          <w:rFonts w:ascii="Arial Narrow" w:hAnsi="Arial Narrow" w:cs="Arial"/>
          <w:sz w:val="20"/>
          <w:szCs w:val="20"/>
        </w:rPr>
        <w:t>facility would normally be staffed with 16 full-time</w:t>
      </w:r>
      <w:r w:rsidR="00130524">
        <w:rPr>
          <w:rFonts w:ascii="Arial Narrow" w:hAnsi="Arial Narrow" w:cs="Arial"/>
          <w:sz w:val="20"/>
          <w:szCs w:val="20"/>
        </w:rPr>
        <w:t xml:space="preserve"> </w:t>
      </w:r>
      <w:r w:rsidR="00130524" w:rsidRPr="00130524">
        <w:rPr>
          <w:rFonts w:ascii="Arial Narrow" w:hAnsi="Arial Narrow" w:cs="Arial"/>
          <w:sz w:val="20"/>
          <w:szCs w:val="20"/>
        </w:rPr>
        <w:t>and 7 part-time employees, with employment increasing to approximately 35 total employees during</w:t>
      </w:r>
      <w:r w:rsidR="00130524">
        <w:rPr>
          <w:rFonts w:ascii="Arial Narrow" w:hAnsi="Arial Narrow" w:cs="Arial"/>
          <w:sz w:val="20"/>
          <w:szCs w:val="20"/>
        </w:rPr>
        <w:t xml:space="preserve"> </w:t>
      </w:r>
      <w:r w:rsidR="00130524" w:rsidRPr="00130524">
        <w:rPr>
          <w:rFonts w:ascii="Arial Narrow" w:hAnsi="Arial Narrow" w:cs="Arial"/>
          <w:sz w:val="20"/>
          <w:szCs w:val="20"/>
        </w:rPr>
        <w:t>harvest. The winery is expected to generate an average of 71 daily trips during non-harvest months,</w:t>
      </w:r>
      <w:r w:rsidR="00130524">
        <w:rPr>
          <w:rFonts w:ascii="Arial Narrow" w:hAnsi="Arial Narrow" w:cs="Arial"/>
          <w:sz w:val="20"/>
          <w:szCs w:val="20"/>
        </w:rPr>
        <w:t xml:space="preserve"> </w:t>
      </w:r>
      <w:r w:rsidR="00130524" w:rsidRPr="00130524">
        <w:rPr>
          <w:rFonts w:ascii="Arial Narrow" w:hAnsi="Arial Narrow" w:cs="Arial"/>
          <w:sz w:val="20"/>
          <w:szCs w:val="20"/>
        </w:rPr>
        <w:t>including 23 weekday a.m. and p.m. peak hour trips, and during harvest months, it would be expected to</w:t>
      </w:r>
      <w:r w:rsidR="00130524">
        <w:rPr>
          <w:rFonts w:ascii="Arial Narrow" w:hAnsi="Arial Narrow" w:cs="Arial"/>
          <w:sz w:val="20"/>
          <w:szCs w:val="20"/>
        </w:rPr>
        <w:t xml:space="preserve"> </w:t>
      </w:r>
      <w:r w:rsidR="00130524" w:rsidRPr="00130524">
        <w:rPr>
          <w:rFonts w:ascii="Arial Narrow" w:hAnsi="Arial Narrow" w:cs="Arial"/>
          <w:sz w:val="20"/>
          <w:szCs w:val="20"/>
        </w:rPr>
        <w:t>generate 104 trips per day, with 34 weekday peak hour trips. Because the winery would be a production</w:t>
      </w:r>
      <w:r w:rsidR="00130524">
        <w:rPr>
          <w:rFonts w:ascii="Arial Narrow" w:hAnsi="Arial Narrow" w:cs="Arial"/>
          <w:sz w:val="20"/>
          <w:szCs w:val="20"/>
        </w:rPr>
        <w:t xml:space="preserve"> </w:t>
      </w:r>
      <w:r w:rsidR="00130524" w:rsidRPr="00130524">
        <w:rPr>
          <w:rFonts w:ascii="Arial Narrow" w:hAnsi="Arial Narrow" w:cs="Arial"/>
          <w:sz w:val="20"/>
          <w:szCs w:val="20"/>
        </w:rPr>
        <w:t>only</w:t>
      </w:r>
      <w:r w:rsidR="00130524">
        <w:rPr>
          <w:rFonts w:ascii="Arial Narrow" w:hAnsi="Arial Narrow" w:cs="Arial"/>
          <w:sz w:val="20"/>
          <w:szCs w:val="20"/>
        </w:rPr>
        <w:t xml:space="preserve"> </w:t>
      </w:r>
      <w:r w:rsidR="00130524" w:rsidRPr="00130524">
        <w:rPr>
          <w:rFonts w:ascii="Arial Narrow" w:hAnsi="Arial Narrow" w:cs="Arial"/>
          <w:sz w:val="20"/>
          <w:szCs w:val="20"/>
        </w:rPr>
        <w:t>facility and have no tasting room, the weekend peak period was not evaluated.</w:t>
      </w:r>
      <w:r w:rsidR="00130524">
        <w:rPr>
          <w:rFonts w:ascii="Arial Narrow" w:hAnsi="Arial Narrow" w:cs="Arial"/>
          <w:sz w:val="20"/>
          <w:szCs w:val="20"/>
        </w:rPr>
        <w:t xml:space="preserve"> </w:t>
      </w:r>
    </w:p>
    <w:p w14:paraId="64A271D4" w14:textId="77777777" w:rsidR="00130524" w:rsidRDefault="00130524" w:rsidP="00130524">
      <w:pPr>
        <w:suppressAutoHyphens/>
        <w:ind w:left="769" w:hanging="49"/>
        <w:jc w:val="both"/>
        <w:rPr>
          <w:rFonts w:ascii="Arial Narrow" w:hAnsi="Arial Narrow" w:cs="Arial"/>
          <w:sz w:val="20"/>
          <w:szCs w:val="20"/>
        </w:rPr>
      </w:pPr>
    </w:p>
    <w:p w14:paraId="18C36E2E" w14:textId="091FA198" w:rsidR="00130524" w:rsidRDefault="00130524" w:rsidP="00537080">
      <w:pPr>
        <w:suppressAutoHyphens/>
        <w:jc w:val="both"/>
        <w:rPr>
          <w:rFonts w:ascii="Arial Narrow" w:hAnsi="Arial Narrow" w:cs="Arial"/>
          <w:sz w:val="20"/>
          <w:szCs w:val="20"/>
        </w:rPr>
      </w:pPr>
      <w:r w:rsidRPr="00130524">
        <w:rPr>
          <w:rFonts w:ascii="Arial Narrow" w:hAnsi="Arial Narrow" w:cs="Arial"/>
          <w:sz w:val="20"/>
          <w:szCs w:val="20"/>
        </w:rPr>
        <w:t xml:space="preserve">The proposed </w:t>
      </w:r>
      <w:r w:rsidR="007B6409">
        <w:rPr>
          <w:rFonts w:ascii="Arial Narrow" w:hAnsi="Arial Narrow" w:cs="Arial"/>
          <w:sz w:val="20"/>
          <w:szCs w:val="20"/>
        </w:rPr>
        <w:t xml:space="preserve">Building B </w:t>
      </w:r>
      <w:r w:rsidRPr="00130524">
        <w:rPr>
          <w:rFonts w:ascii="Arial Narrow" w:hAnsi="Arial Narrow" w:cs="Arial"/>
          <w:sz w:val="20"/>
          <w:szCs w:val="20"/>
        </w:rPr>
        <w:t xml:space="preserve">warehouse building would be 66,915 </w:t>
      </w:r>
      <w:r w:rsidR="002C24AD">
        <w:rPr>
          <w:rFonts w:ascii="Arial Narrow" w:hAnsi="Arial Narrow" w:cs="Arial"/>
          <w:sz w:val="20"/>
          <w:szCs w:val="20"/>
        </w:rPr>
        <w:t>SF</w:t>
      </w:r>
      <w:r w:rsidRPr="00130524">
        <w:rPr>
          <w:rFonts w:ascii="Arial Narrow" w:hAnsi="Arial Narrow" w:cs="Arial"/>
          <w:sz w:val="20"/>
          <w:szCs w:val="20"/>
        </w:rPr>
        <w:t xml:space="preserve"> in size; it is anticipated that the use would</w:t>
      </w:r>
      <w:r>
        <w:rPr>
          <w:rFonts w:ascii="Arial Narrow" w:hAnsi="Arial Narrow" w:cs="Arial"/>
          <w:sz w:val="20"/>
          <w:szCs w:val="20"/>
        </w:rPr>
        <w:t xml:space="preserve"> </w:t>
      </w:r>
      <w:r w:rsidRPr="00130524">
        <w:rPr>
          <w:rFonts w:ascii="Arial Narrow" w:hAnsi="Arial Narrow" w:cs="Arial"/>
          <w:sz w:val="20"/>
          <w:szCs w:val="20"/>
        </w:rPr>
        <w:t>be classified as a warehouse for trip generation purposes. The facility would be staffed with up to 30</w:t>
      </w:r>
      <w:r>
        <w:rPr>
          <w:rFonts w:ascii="Arial Narrow" w:hAnsi="Arial Narrow" w:cs="Arial"/>
          <w:sz w:val="20"/>
          <w:szCs w:val="20"/>
        </w:rPr>
        <w:t xml:space="preserve"> </w:t>
      </w:r>
      <w:r w:rsidRPr="00130524">
        <w:rPr>
          <w:rFonts w:ascii="Arial Narrow" w:hAnsi="Arial Narrow" w:cs="Arial"/>
          <w:sz w:val="20"/>
          <w:szCs w:val="20"/>
        </w:rPr>
        <w:t xml:space="preserve">employees and is expected to generate 114 trips per day, including 11 </w:t>
      </w:r>
      <w:r w:rsidR="002C24AD">
        <w:rPr>
          <w:rFonts w:ascii="Arial Narrow" w:hAnsi="Arial Narrow" w:cs="Arial"/>
          <w:sz w:val="20"/>
          <w:szCs w:val="20"/>
        </w:rPr>
        <w:t>a.m.</w:t>
      </w:r>
      <w:r w:rsidRPr="00130524">
        <w:rPr>
          <w:rFonts w:ascii="Arial Narrow" w:hAnsi="Arial Narrow" w:cs="Arial"/>
          <w:sz w:val="20"/>
          <w:szCs w:val="20"/>
        </w:rPr>
        <w:t xml:space="preserve"> peak hour trips and 12</w:t>
      </w:r>
      <w:r>
        <w:rPr>
          <w:rFonts w:ascii="Arial Narrow" w:hAnsi="Arial Narrow" w:cs="Arial"/>
          <w:sz w:val="20"/>
          <w:szCs w:val="20"/>
        </w:rPr>
        <w:t xml:space="preserve"> </w:t>
      </w:r>
      <w:r w:rsidR="002C24AD">
        <w:rPr>
          <w:rFonts w:ascii="Arial Narrow" w:hAnsi="Arial Narrow" w:cs="Arial"/>
          <w:sz w:val="20"/>
          <w:szCs w:val="20"/>
        </w:rPr>
        <w:t>p.m.</w:t>
      </w:r>
      <w:r w:rsidRPr="00130524">
        <w:rPr>
          <w:rFonts w:ascii="Arial Narrow" w:hAnsi="Arial Narrow" w:cs="Arial"/>
          <w:sz w:val="20"/>
          <w:szCs w:val="20"/>
        </w:rPr>
        <w:t xml:space="preserve"> pe</w:t>
      </w:r>
      <w:r>
        <w:rPr>
          <w:rFonts w:ascii="Arial Narrow" w:hAnsi="Arial Narrow" w:cs="Arial"/>
          <w:sz w:val="20"/>
          <w:szCs w:val="20"/>
        </w:rPr>
        <w:t>a</w:t>
      </w:r>
      <w:r w:rsidRPr="00130524">
        <w:rPr>
          <w:rFonts w:ascii="Arial Narrow" w:hAnsi="Arial Narrow" w:cs="Arial"/>
          <w:sz w:val="20"/>
          <w:szCs w:val="20"/>
        </w:rPr>
        <w:t>k hour trips.</w:t>
      </w:r>
      <w:r>
        <w:rPr>
          <w:rFonts w:ascii="Arial Narrow" w:hAnsi="Arial Narrow" w:cs="Arial"/>
          <w:sz w:val="20"/>
          <w:szCs w:val="20"/>
        </w:rPr>
        <w:t xml:space="preserve"> </w:t>
      </w:r>
    </w:p>
    <w:p w14:paraId="26440F48" w14:textId="77777777" w:rsidR="00130524" w:rsidRDefault="00130524" w:rsidP="00130524">
      <w:pPr>
        <w:suppressAutoHyphens/>
        <w:ind w:left="769" w:hanging="49"/>
        <w:jc w:val="both"/>
        <w:rPr>
          <w:rFonts w:ascii="Arial Narrow" w:hAnsi="Arial Narrow" w:cs="Arial"/>
          <w:sz w:val="20"/>
          <w:szCs w:val="20"/>
        </w:rPr>
      </w:pPr>
    </w:p>
    <w:p w14:paraId="57E53A43" w14:textId="7572C197" w:rsidR="00FE5823" w:rsidRDefault="008D7EB7" w:rsidP="00537080">
      <w:pPr>
        <w:suppressAutoHyphens/>
        <w:jc w:val="both"/>
        <w:rPr>
          <w:rFonts w:ascii="Arial Narrow" w:hAnsi="Arial Narrow" w:cs="Arial"/>
          <w:sz w:val="20"/>
          <w:szCs w:val="20"/>
        </w:rPr>
      </w:pPr>
      <w:r>
        <w:rPr>
          <w:rFonts w:ascii="Arial Narrow" w:hAnsi="Arial Narrow" w:cs="Arial"/>
          <w:sz w:val="20"/>
          <w:szCs w:val="20"/>
        </w:rPr>
        <w:t xml:space="preserve"> </w:t>
      </w:r>
      <w:r w:rsidR="00FE5823" w:rsidRPr="00DA5294">
        <w:rPr>
          <w:rFonts w:ascii="Arial Narrow" w:hAnsi="Arial Narrow" w:cs="Arial"/>
          <w:sz w:val="20"/>
          <w:szCs w:val="20"/>
        </w:rPr>
        <w:t xml:space="preserve">Weekday traffic volumes within the project vicinity consist primarily of commute traffic within the peak traffic periods, with residential flows from nearby communities and commercial, tourist, and industrial park traffic occurring throughout the day. Southern Napa County is characterized by two distinct commute traffic </w:t>
      </w:r>
      <w:proofErr w:type="gramStart"/>
      <w:r w:rsidR="00FE5823" w:rsidRPr="00DA5294">
        <w:rPr>
          <w:rFonts w:ascii="Arial Narrow" w:hAnsi="Arial Narrow" w:cs="Arial"/>
          <w:sz w:val="20"/>
          <w:szCs w:val="20"/>
        </w:rPr>
        <w:t>patterns</w:t>
      </w:r>
      <w:r w:rsidR="002C24AD">
        <w:rPr>
          <w:rFonts w:ascii="Arial Narrow" w:hAnsi="Arial Narrow" w:cs="Arial"/>
          <w:sz w:val="20"/>
          <w:szCs w:val="20"/>
        </w:rPr>
        <w:t>;</w:t>
      </w:r>
      <w:proofErr w:type="gramEnd"/>
      <w:r w:rsidR="002C24AD">
        <w:rPr>
          <w:rFonts w:ascii="Arial Narrow" w:hAnsi="Arial Narrow" w:cs="Arial"/>
          <w:sz w:val="20"/>
          <w:szCs w:val="20"/>
        </w:rPr>
        <w:t xml:space="preserve"> a</w:t>
      </w:r>
      <w:r w:rsidR="00FE5823" w:rsidRPr="00DA5294">
        <w:rPr>
          <w:rFonts w:ascii="Arial Narrow" w:hAnsi="Arial Narrow" w:cs="Arial"/>
          <w:sz w:val="20"/>
          <w:szCs w:val="20"/>
        </w:rPr>
        <w:t xml:space="preserve"> Napa to Bay Area commute and a Solano County to Napa commute. The existing traffic congestion and potential cumulative impacts are primarily the result of regional growth impacts.  </w:t>
      </w:r>
    </w:p>
    <w:p w14:paraId="57399251" w14:textId="77777777" w:rsidR="00FE5823" w:rsidRDefault="00FE5823" w:rsidP="00130524">
      <w:pPr>
        <w:suppressAutoHyphens/>
        <w:ind w:left="769" w:hanging="49"/>
        <w:jc w:val="both"/>
        <w:rPr>
          <w:rFonts w:ascii="Arial Narrow" w:hAnsi="Arial Narrow" w:cs="Arial"/>
          <w:sz w:val="20"/>
          <w:szCs w:val="20"/>
        </w:rPr>
      </w:pPr>
    </w:p>
    <w:p w14:paraId="635A4733" w14:textId="32640698" w:rsidR="00F7723F" w:rsidRPr="005C1766" w:rsidRDefault="00F7723F" w:rsidP="00537080">
      <w:pPr>
        <w:suppressAutoHyphens/>
        <w:jc w:val="both"/>
        <w:rPr>
          <w:rFonts w:ascii="Arial Narrow" w:eastAsia="Times New Roman" w:hAnsi="Arial Narrow" w:cs="Times New Roman"/>
          <w:sz w:val="20"/>
          <w:szCs w:val="20"/>
        </w:rPr>
      </w:pPr>
      <w:r w:rsidRPr="005C1766">
        <w:rPr>
          <w:rFonts w:ascii="Arial Narrow" w:eastAsia="Times New Roman" w:hAnsi="Arial Narrow" w:cs="Times New Roman"/>
          <w:sz w:val="20"/>
          <w:szCs w:val="20"/>
        </w:rPr>
        <w:t xml:space="preserve">The Metropolitan Transportation Commission (MTC) serves as the transportation planning, </w:t>
      </w:r>
      <w:proofErr w:type="gramStart"/>
      <w:r w:rsidRPr="005C1766">
        <w:rPr>
          <w:rFonts w:ascii="Arial Narrow" w:eastAsia="Times New Roman" w:hAnsi="Arial Narrow" w:cs="Times New Roman"/>
          <w:sz w:val="20"/>
          <w:szCs w:val="20"/>
        </w:rPr>
        <w:t>coordinating</w:t>
      </w:r>
      <w:proofErr w:type="gramEnd"/>
      <w:r w:rsidRPr="005C1766">
        <w:rPr>
          <w:rFonts w:ascii="Arial Narrow" w:eastAsia="Times New Roman" w:hAnsi="Arial Narrow" w:cs="Times New Roman"/>
          <w:sz w:val="20"/>
          <w:szCs w:val="20"/>
        </w:rPr>
        <w:t xml:space="preserve"> and financing agency for the nine-county San Francisco Bay Area. The MTC created and maintains the Metropolitan Transportation System (MTS), a multimodal system of highways, major arterials, transit service, rail lines, </w:t>
      </w:r>
      <w:proofErr w:type="gramStart"/>
      <w:r w:rsidRPr="005C1766">
        <w:rPr>
          <w:rFonts w:ascii="Arial Narrow" w:eastAsia="Times New Roman" w:hAnsi="Arial Narrow" w:cs="Times New Roman"/>
          <w:sz w:val="20"/>
          <w:szCs w:val="20"/>
        </w:rPr>
        <w:t>seaports</w:t>
      </w:r>
      <w:proofErr w:type="gramEnd"/>
      <w:r w:rsidRPr="005C1766">
        <w:rPr>
          <w:rFonts w:ascii="Arial Narrow" w:eastAsia="Times New Roman" w:hAnsi="Arial Narrow" w:cs="Times New Roman"/>
          <w:sz w:val="20"/>
          <w:szCs w:val="20"/>
        </w:rPr>
        <w:t xml:space="preserve"> and airports. MTS facilities within the vicinity of the project site include State Routes 12, 29, 121, and 221, and Airport Boulevard.  The State routes are maintained and operated by the California Department of Transportation (Caltrans.) The MTS is incorporated into MTC’s 2001 Regional Transportation Plan (RTP</w:t>
      </w:r>
      <w:r w:rsidR="004913F9" w:rsidRPr="005C1766">
        <w:rPr>
          <w:rFonts w:ascii="Arial Narrow" w:eastAsia="Times New Roman" w:hAnsi="Arial Narrow" w:cs="Times New Roman"/>
          <w:sz w:val="20"/>
          <w:szCs w:val="20"/>
        </w:rPr>
        <w:t>) and</w:t>
      </w:r>
      <w:r w:rsidRPr="005C1766">
        <w:rPr>
          <w:rFonts w:ascii="Arial Narrow" w:eastAsia="Times New Roman" w:hAnsi="Arial Narrow" w:cs="Times New Roman"/>
          <w:sz w:val="20"/>
          <w:szCs w:val="20"/>
        </w:rPr>
        <w:t xml:space="preserve"> is used as a guideline in prioritizing for planning and funding of facilities in the Bay Area.</w:t>
      </w:r>
    </w:p>
    <w:p w14:paraId="196A5FC6" w14:textId="77777777" w:rsidR="00F7723F" w:rsidRDefault="00F7723F" w:rsidP="00D377E5">
      <w:pPr>
        <w:suppressAutoHyphens/>
        <w:ind w:left="693" w:hanging="693"/>
        <w:jc w:val="both"/>
        <w:rPr>
          <w:rFonts w:ascii="Arial Narrow" w:eastAsia="Times New Roman" w:hAnsi="Arial Narrow" w:cs="Times New Roman"/>
          <w:sz w:val="20"/>
          <w:szCs w:val="20"/>
        </w:rPr>
      </w:pPr>
    </w:p>
    <w:p w14:paraId="20E8E627" w14:textId="3FD1EF6D" w:rsidR="00F7723F" w:rsidRPr="005C1766" w:rsidRDefault="00F7723F" w:rsidP="00537080">
      <w:pPr>
        <w:suppressAutoHyphens/>
        <w:jc w:val="both"/>
        <w:rPr>
          <w:rFonts w:ascii="Arial Narrow" w:eastAsia="Times New Roman" w:hAnsi="Arial Narrow" w:cs="Times New Roman"/>
          <w:sz w:val="20"/>
          <w:szCs w:val="20"/>
        </w:rPr>
      </w:pPr>
      <w:r w:rsidRPr="005C1766">
        <w:rPr>
          <w:rFonts w:ascii="Arial Narrow" w:eastAsia="Times New Roman" w:hAnsi="Arial Narrow" w:cs="Times New Roman"/>
          <w:sz w:val="20"/>
          <w:szCs w:val="20"/>
        </w:rPr>
        <w:t xml:space="preserve">Major improvements to both Highway 29 and Highway 12 are necessary to address existing and cumulative regional traffic congestion. The RTP and the Napa County General Plan 2008 update identify roadway improvements in South Napa County to address potential cumulative impacts.  These improvements include construction of a flyover ramp at SR 12/29/221 intersection, construction of a new interchange at SR 12/Airport Blvd/SR 29 </w:t>
      </w:r>
      <w:r w:rsidRPr="005C1766">
        <w:rPr>
          <w:rFonts w:ascii="Arial Narrow" w:eastAsia="Times New Roman" w:hAnsi="Arial Narrow" w:cs="Times New Roman"/>
          <w:sz w:val="20"/>
          <w:szCs w:val="20"/>
        </w:rPr>
        <w:lastRenderedPageBreak/>
        <w:t xml:space="preserve">intersection, widening Jamieson Canyon (SR 12) to four lanes (recently completed), widening SR 29 to six lanes between south Airport Blvd and the south County line (in coordination with the City of American Canyon), and extending Devlin Road south to Green Island Road. These improvements are not yet fully funded, except as noted above, but are expected to be in place by 2030 addressing potential cumulative impacts in the southern part of the County.  </w:t>
      </w:r>
    </w:p>
    <w:p w14:paraId="21D23AFD" w14:textId="051BD52C" w:rsidR="00F7723F" w:rsidRDefault="00F7723F" w:rsidP="00D377E5">
      <w:pPr>
        <w:suppressAutoHyphens/>
        <w:ind w:left="693" w:hanging="648"/>
        <w:jc w:val="both"/>
        <w:rPr>
          <w:rFonts w:ascii="Arial Narrow" w:eastAsia="Times New Roman" w:hAnsi="Arial Narrow" w:cs="Times New Roman"/>
          <w:sz w:val="20"/>
          <w:szCs w:val="20"/>
        </w:rPr>
      </w:pPr>
    </w:p>
    <w:p w14:paraId="19D66AEA" w14:textId="22614D1D" w:rsidR="00E221A4" w:rsidRPr="005C1766" w:rsidRDefault="00F7723F" w:rsidP="00537080">
      <w:pPr>
        <w:suppressAutoHyphens/>
        <w:jc w:val="both"/>
        <w:rPr>
          <w:rFonts w:ascii="Arial Narrow" w:eastAsia="Times New Roman" w:hAnsi="Arial Narrow" w:cs="Times New Roman"/>
          <w:sz w:val="20"/>
          <w:szCs w:val="20"/>
        </w:rPr>
      </w:pPr>
      <w:r w:rsidRPr="005C1766">
        <w:rPr>
          <w:rFonts w:ascii="Arial Narrow" w:eastAsia="Times New Roman" w:hAnsi="Arial Narrow" w:cs="Times New Roman"/>
          <w:sz w:val="20"/>
          <w:szCs w:val="20"/>
        </w:rPr>
        <w:t>As mandated by Napa County, projects within the industrial park are responsible for paying “fair share” costs for the construction of improvements to impacted roadways within the NVBPSP. Since 1990, the County has imposed and collected traffic mitigation fees on all development projects within the NVBPSP area. A developer’s “fair share” fee goes toward funding roadway improvements within the NVB</w:t>
      </w:r>
      <w:r w:rsidR="00C716A6">
        <w:rPr>
          <w:rFonts w:ascii="Arial Narrow" w:eastAsia="Times New Roman" w:hAnsi="Arial Narrow" w:cs="Times New Roman"/>
          <w:sz w:val="20"/>
          <w:szCs w:val="20"/>
        </w:rPr>
        <w:t>P</w:t>
      </w:r>
      <w:r w:rsidRPr="005C1766">
        <w:rPr>
          <w:rFonts w:ascii="Arial Narrow" w:eastAsia="Times New Roman" w:hAnsi="Arial Narrow" w:cs="Times New Roman"/>
          <w:sz w:val="20"/>
          <w:szCs w:val="20"/>
        </w:rPr>
        <w:t>S</w:t>
      </w:r>
      <w:r w:rsidR="00C716A6">
        <w:rPr>
          <w:rFonts w:ascii="Arial Narrow" w:eastAsia="Times New Roman" w:hAnsi="Arial Narrow" w:cs="Times New Roman"/>
          <w:sz w:val="20"/>
          <w:szCs w:val="20"/>
        </w:rPr>
        <w:t>P</w:t>
      </w:r>
      <w:r w:rsidRPr="005C1766">
        <w:rPr>
          <w:rFonts w:ascii="Arial Narrow" w:eastAsia="Times New Roman" w:hAnsi="Arial Narrow" w:cs="Times New Roman"/>
          <w:sz w:val="20"/>
          <w:szCs w:val="20"/>
        </w:rPr>
        <w:t xml:space="preserve"> area including improvements designed to relieve traffic on State Highways. The traffic mitigation fee is further described in the Board of Supervisor’s Resolution 08-20.  </w:t>
      </w:r>
    </w:p>
    <w:p w14:paraId="7C616703" w14:textId="51B1D932" w:rsidR="00DA5294" w:rsidRDefault="00DA5294" w:rsidP="00177C9E">
      <w:pPr>
        <w:suppressAutoHyphens/>
        <w:ind w:left="720"/>
        <w:jc w:val="both"/>
        <w:rPr>
          <w:rFonts w:ascii="Arial Narrow" w:hAnsi="Arial Narrow" w:cs="Arial"/>
          <w:sz w:val="20"/>
          <w:szCs w:val="20"/>
        </w:rPr>
      </w:pPr>
    </w:p>
    <w:p w14:paraId="39721BD1" w14:textId="2A24C1F7" w:rsidR="00313AC1" w:rsidRPr="00DA5294" w:rsidRDefault="00D46F8C" w:rsidP="00D46F8C">
      <w:pPr>
        <w:pStyle w:val="ListParagraph"/>
        <w:suppressAutoHyphens/>
        <w:ind w:left="720" w:hanging="720"/>
        <w:jc w:val="both"/>
        <w:rPr>
          <w:rFonts w:ascii="Arial Narrow" w:hAnsi="Arial Narrow" w:cs="Arial"/>
          <w:sz w:val="20"/>
          <w:szCs w:val="20"/>
        </w:rPr>
      </w:pPr>
      <w:r>
        <w:rPr>
          <w:rFonts w:ascii="Arial Narrow" w:hAnsi="Arial Narrow" w:cs="Arial"/>
          <w:sz w:val="20"/>
          <w:szCs w:val="20"/>
        </w:rPr>
        <w:t>a.</w:t>
      </w:r>
      <w:r w:rsidR="00EE2B90">
        <w:rPr>
          <w:rFonts w:ascii="Arial Narrow" w:hAnsi="Arial Narrow" w:cs="Arial"/>
          <w:sz w:val="20"/>
          <w:szCs w:val="20"/>
        </w:rPr>
        <w:t>/c./d</w:t>
      </w:r>
      <w:r w:rsidR="00177C9E">
        <w:rPr>
          <w:rFonts w:ascii="Arial Narrow" w:hAnsi="Arial Narrow" w:cs="Arial"/>
          <w:sz w:val="20"/>
          <w:szCs w:val="20"/>
        </w:rPr>
        <w:t xml:space="preserve">     </w:t>
      </w:r>
      <w:proofErr w:type="gramStart"/>
      <w:r w:rsidR="00EE2B90" w:rsidRPr="000848C1">
        <w:rPr>
          <w:rFonts w:ascii="Arial Narrow" w:eastAsia="Times New Roman" w:hAnsi="Arial Narrow" w:cs="Times New Roman"/>
          <w:sz w:val="20"/>
          <w:szCs w:val="20"/>
        </w:rPr>
        <w:t>The</w:t>
      </w:r>
      <w:proofErr w:type="gramEnd"/>
      <w:r w:rsidR="00EE2B90" w:rsidRPr="000848C1">
        <w:rPr>
          <w:rFonts w:ascii="Arial Narrow" w:eastAsia="Times New Roman" w:hAnsi="Arial Narrow" w:cs="Times New Roman"/>
          <w:sz w:val="20"/>
          <w:szCs w:val="20"/>
        </w:rPr>
        <w:t xml:space="preserve"> project site includes </w:t>
      </w:r>
      <w:r w:rsidR="00EE2B90">
        <w:rPr>
          <w:rFonts w:ascii="Arial Narrow" w:eastAsia="Times New Roman" w:hAnsi="Arial Narrow" w:cs="Times New Roman"/>
          <w:sz w:val="20"/>
          <w:szCs w:val="20"/>
        </w:rPr>
        <w:t>three</w:t>
      </w:r>
      <w:r w:rsidR="00EE2B90" w:rsidRPr="000848C1">
        <w:rPr>
          <w:rFonts w:ascii="Arial Narrow" w:eastAsia="Times New Roman" w:hAnsi="Arial Narrow" w:cs="Times New Roman"/>
          <w:sz w:val="20"/>
          <w:szCs w:val="20"/>
        </w:rPr>
        <w:t xml:space="preserve"> curb cuts/driveway approaches</w:t>
      </w:r>
      <w:r w:rsidR="00EE2B90">
        <w:rPr>
          <w:rFonts w:ascii="Arial Narrow" w:eastAsia="Times New Roman" w:hAnsi="Arial Narrow" w:cs="Times New Roman"/>
          <w:sz w:val="20"/>
          <w:szCs w:val="20"/>
        </w:rPr>
        <w:t xml:space="preserve"> for the </w:t>
      </w:r>
      <w:r w:rsidR="00EE2B90">
        <w:rPr>
          <w:rFonts w:ascii="Arial Narrow" w:hAnsi="Arial Narrow" w:cs="Arial"/>
          <w:sz w:val="20"/>
          <w:szCs w:val="20"/>
        </w:rPr>
        <w:t>Building A</w:t>
      </w:r>
      <w:r w:rsidR="00EE2B90">
        <w:rPr>
          <w:rFonts w:ascii="Arial Narrow" w:eastAsia="Times New Roman" w:hAnsi="Arial Narrow" w:cs="Times New Roman"/>
          <w:sz w:val="20"/>
          <w:szCs w:val="20"/>
        </w:rPr>
        <w:t xml:space="preserve"> winery facility</w:t>
      </w:r>
      <w:r w:rsidR="00EE2B90" w:rsidRPr="000848C1">
        <w:rPr>
          <w:rFonts w:ascii="Arial Narrow" w:eastAsia="Times New Roman" w:hAnsi="Arial Narrow" w:cs="Times New Roman"/>
          <w:sz w:val="20"/>
          <w:szCs w:val="20"/>
        </w:rPr>
        <w:t xml:space="preserve">, </w:t>
      </w:r>
      <w:r w:rsidR="00EE2B90">
        <w:rPr>
          <w:rFonts w:ascii="Arial Narrow" w:eastAsia="Times New Roman" w:hAnsi="Arial Narrow" w:cs="Times New Roman"/>
          <w:sz w:val="20"/>
          <w:szCs w:val="20"/>
        </w:rPr>
        <w:t>two off Morris Court, and the main project entrance off Technology Way</w:t>
      </w:r>
      <w:r w:rsidR="00EE2B90" w:rsidRPr="000848C1">
        <w:rPr>
          <w:rFonts w:ascii="Arial Narrow" w:eastAsia="Times New Roman" w:hAnsi="Arial Narrow" w:cs="Times New Roman"/>
          <w:sz w:val="20"/>
          <w:szCs w:val="20"/>
        </w:rPr>
        <w:t xml:space="preserve">. </w:t>
      </w:r>
      <w:r w:rsidR="00EE2B90">
        <w:rPr>
          <w:rFonts w:ascii="Arial Narrow" w:eastAsia="Times New Roman" w:hAnsi="Arial Narrow" w:cs="Times New Roman"/>
          <w:sz w:val="20"/>
          <w:szCs w:val="20"/>
        </w:rPr>
        <w:t xml:space="preserve">The </w:t>
      </w:r>
      <w:r w:rsidR="00EE2B90">
        <w:rPr>
          <w:rFonts w:ascii="Arial Narrow" w:hAnsi="Arial Narrow" w:cs="Arial"/>
          <w:sz w:val="20"/>
          <w:szCs w:val="20"/>
        </w:rPr>
        <w:t>Building B</w:t>
      </w:r>
      <w:r w:rsidR="00EE2B90">
        <w:rPr>
          <w:rFonts w:ascii="Arial Narrow" w:eastAsia="Times New Roman" w:hAnsi="Arial Narrow" w:cs="Times New Roman"/>
          <w:sz w:val="20"/>
          <w:szCs w:val="20"/>
        </w:rPr>
        <w:t xml:space="preserve"> warehouse</w:t>
      </w:r>
      <w:r w:rsidR="00AD228F">
        <w:rPr>
          <w:rFonts w:ascii="Arial Narrow" w:eastAsia="Times New Roman" w:hAnsi="Arial Narrow" w:cs="Times New Roman"/>
          <w:sz w:val="20"/>
          <w:szCs w:val="20"/>
        </w:rPr>
        <w:t xml:space="preserve">/distribution </w:t>
      </w:r>
      <w:r w:rsidR="00EE2B90">
        <w:rPr>
          <w:rFonts w:ascii="Arial Narrow" w:eastAsia="Times New Roman" w:hAnsi="Arial Narrow" w:cs="Times New Roman"/>
          <w:sz w:val="20"/>
          <w:szCs w:val="20"/>
        </w:rPr>
        <w:t>facility will include</w:t>
      </w:r>
      <w:r w:rsidR="00EE2B90" w:rsidRPr="000848C1">
        <w:rPr>
          <w:rFonts w:ascii="Arial Narrow" w:eastAsia="Times New Roman" w:hAnsi="Arial Narrow" w:cs="Times New Roman"/>
          <w:sz w:val="20"/>
          <w:szCs w:val="20"/>
        </w:rPr>
        <w:t xml:space="preserve"> </w:t>
      </w:r>
      <w:r w:rsidR="00EE2B90">
        <w:rPr>
          <w:rFonts w:ascii="Arial Narrow" w:eastAsia="Times New Roman" w:hAnsi="Arial Narrow" w:cs="Times New Roman"/>
          <w:sz w:val="20"/>
          <w:szCs w:val="20"/>
        </w:rPr>
        <w:t xml:space="preserve">two </w:t>
      </w:r>
      <w:r w:rsidR="00EE2B90" w:rsidRPr="000848C1">
        <w:rPr>
          <w:rFonts w:ascii="Arial Narrow" w:eastAsia="Times New Roman" w:hAnsi="Arial Narrow" w:cs="Times New Roman"/>
          <w:sz w:val="20"/>
          <w:szCs w:val="20"/>
        </w:rPr>
        <w:t>curb cuts/driveway approaches</w:t>
      </w:r>
      <w:r w:rsidR="00EE2B90">
        <w:rPr>
          <w:rFonts w:ascii="Arial Narrow" w:eastAsia="Times New Roman" w:hAnsi="Arial Narrow" w:cs="Times New Roman"/>
          <w:sz w:val="20"/>
          <w:szCs w:val="20"/>
        </w:rPr>
        <w:t xml:space="preserve">. The main entrance for the warehouse would be off Gateway Road on the east side of the project site and a second access point further west off Technology Way. </w:t>
      </w:r>
      <w:r w:rsidR="00EE2B90" w:rsidRPr="000848C1">
        <w:rPr>
          <w:rFonts w:ascii="Arial Narrow" w:eastAsia="Times New Roman" w:hAnsi="Arial Narrow" w:cs="Times New Roman"/>
          <w:sz w:val="20"/>
          <w:szCs w:val="20"/>
        </w:rPr>
        <w:t xml:space="preserve">The driveway approaches were designed to comply with all County standards including emergency vehicle access. The project will not result in any changes to levels of service or cause any new safety risks. </w:t>
      </w:r>
      <w:r w:rsidR="00EE2B90" w:rsidRPr="000574CF">
        <w:rPr>
          <w:rFonts w:ascii="Arial Narrow" w:eastAsia="Times New Roman" w:hAnsi="Arial Narrow" w:cs="Times New Roman"/>
          <w:sz w:val="20"/>
          <w:szCs w:val="20"/>
        </w:rPr>
        <w:t>Therefore, there would be no impact to hazards due to a geometric design feature or inadequate emergency access, or incompatible uses, and no mitigation is required</w:t>
      </w:r>
      <w:r w:rsidR="00EE2B90">
        <w:rPr>
          <w:rFonts w:ascii="Arial Narrow" w:eastAsia="Times New Roman" w:hAnsi="Arial Narrow" w:cs="Times New Roman"/>
          <w:sz w:val="20"/>
          <w:szCs w:val="20"/>
        </w:rPr>
        <w:t xml:space="preserve">. </w:t>
      </w:r>
      <w:r w:rsidR="00313AC1" w:rsidRPr="00DA5294">
        <w:rPr>
          <w:rFonts w:ascii="Arial Narrow" w:hAnsi="Arial Narrow" w:cs="Arial"/>
          <w:sz w:val="20"/>
          <w:szCs w:val="20"/>
        </w:rPr>
        <w:t xml:space="preserve">A left-turn lane would not be warranted at either project’s driveways. The project would not cause any queues to increase and cause an impact. </w:t>
      </w:r>
      <w:r w:rsidR="00FE5823" w:rsidRPr="00DA5294">
        <w:rPr>
          <w:rFonts w:ascii="Arial Narrow" w:hAnsi="Arial Narrow" w:cs="Arial"/>
          <w:sz w:val="20"/>
          <w:szCs w:val="20"/>
        </w:rPr>
        <w:t xml:space="preserve">Pedestrian, bicycle, and transit facilities are adequate and would be improved by the sidewalk installation included as part of each project. </w:t>
      </w:r>
      <w:r w:rsidR="00313AC1" w:rsidRPr="00DA5294">
        <w:rPr>
          <w:rFonts w:ascii="Arial Narrow" w:hAnsi="Arial Narrow" w:cs="Arial"/>
          <w:sz w:val="20"/>
          <w:szCs w:val="20"/>
        </w:rPr>
        <w:t>The proposed project would be designed to adequately accommodate emergency response vehicles if applicable standards are followed, resulting in a less-than-significant impact on emergency response. To ensure adequate sight distance at the projects’ driveways, proposed landscaping within the vision triangle should consist of either low-lying foliage (three feet high or less) or trees with all branches trimmed to a minimum height of seven feet above the roadway elevation.</w:t>
      </w:r>
    </w:p>
    <w:p w14:paraId="197DDAB3" w14:textId="77777777" w:rsidR="00AD228F" w:rsidRPr="00313AC1" w:rsidRDefault="00AD228F" w:rsidP="00313AC1">
      <w:pPr>
        <w:pStyle w:val="ListParagraph"/>
        <w:suppressAutoHyphens/>
        <w:ind w:left="720"/>
        <w:jc w:val="both"/>
        <w:rPr>
          <w:rFonts w:ascii="Arial Narrow" w:hAnsi="Arial Narrow" w:cs="Arial"/>
          <w:sz w:val="20"/>
          <w:szCs w:val="20"/>
        </w:rPr>
      </w:pPr>
    </w:p>
    <w:p w14:paraId="6B931CEF" w14:textId="6000857A" w:rsidR="0034446A" w:rsidRPr="00084324" w:rsidRDefault="0034446A" w:rsidP="00177C9E">
      <w:pPr>
        <w:suppressAutoHyphens/>
        <w:ind w:left="720"/>
        <w:jc w:val="both"/>
        <w:rPr>
          <w:rFonts w:ascii="Arial Narrow" w:eastAsia="Times New Roman" w:hAnsi="Arial Narrow" w:cs="Times New Roman"/>
          <w:sz w:val="20"/>
          <w:szCs w:val="20"/>
        </w:rPr>
      </w:pPr>
      <w:r w:rsidRPr="00084324">
        <w:rPr>
          <w:rFonts w:ascii="Arial Narrow" w:hAnsi="Arial Narrow" w:cs="Arial"/>
          <w:sz w:val="20"/>
          <w:szCs w:val="20"/>
        </w:rPr>
        <w:t xml:space="preserve">There is currently bus service on Devlin Road, with a bus stop on the east side of Devlin Road, approximately </w:t>
      </w:r>
      <w:r w:rsidR="00B85996" w:rsidRPr="00084324">
        <w:rPr>
          <w:rFonts w:ascii="Arial Narrow" w:hAnsi="Arial Narrow" w:cs="Arial"/>
          <w:sz w:val="20"/>
          <w:szCs w:val="20"/>
        </w:rPr>
        <w:t>150</w:t>
      </w:r>
      <w:r w:rsidRPr="00084324">
        <w:rPr>
          <w:rFonts w:ascii="Arial Narrow" w:hAnsi="Arial Narrow" w:cs="Arial"/>
          <w:sz w:val="20"/>
          <w:szCs w:val="20"/>
        </w:rPr>
        <w:t xml:space="preserve"> feet </w:t>
      </w:r>
      <w:r w:rsidR="00B85996" w:rsidRPr="00084324">
        <w:rPr>
          <w:rFonts w:ascii="Arial Narrow" w:hAnsi="Arial Narrow" w:cs="Arial"/>
          <w:sz w:val="20"/>
          <w:szCs w:val="20"/>
        </w:rPr>
        <w:t>north of the</w:t>
      </w:r>
      <w:r w:rsidRPr="00084324">
        <w:rPr>
          <w:rFonts w:ascii="Arial Narrow" w:hAnsi="Arial Narrow" w:cs="Arial"/>
          <w:sz w:val="20"/>
          <w:szCs w:val="20"/>
        </w:rPr>
        <w:t xml:space="preserve"> Delvin</w:t>
      </w:r>
      <w:r w:rsidR="00B85996" w:rsidRPr="00084324">
        <w:rPr>
          <w:rFonts w:ascii="Arial Narrow" w:hAnsi="Arial Narrow" w:cs="Arial"/>
          <w:sz w:val="20"/>
          <w:szCs w:val="20"/>
        </w:rPr>
        <w:t>/Airport Boulevard</w:t>
      </w:r>
      <w:r w:rsidRPr="00084324">
        <w:rPr>
          <w:rFonts w:ascii="Arial Narrow" w:hAnsi="Arial Narrow" w:cs="Arial"/>
          <w:sz w:val="20"/>
          <w:szCs w:val="20"/>
        </w:rPr>
        <w:t xml:space="preserve"> intersection</w:t>
      </w:r>
      <w:r w:rsidR="00484385" w:rsidRPr="00084324">
        <w:rPr>
          <w:rFonts w:ascii="Arial Narrow" w:hAnsi="Arial Narrow" w:cs="Arial"/>
          <w:sz w:val="20"/>
          <w:szCs w:val="20"/>
        </w:rPr>
        <w:t xml:space="preserve"> and 1,500 feet east of the project site</w:t>
      </w:r>
      <w:r w:rsidRPr="00084324">
        <w:rPr>
          <w:rFonts w:ascii="Arial Narrow" w:hAnsi="Arial Narrow" w:cs="Arial"/>
          <w:sz w:val="20"/>
          <w:szCs w:val="20"/>
        </w:rPr>
        <w:t xml:space="preserve">. The proposed project would not impair use of public transit facilities in its vicinity. The Napa Countywide Bicycle Plan, adopted by the Board of Supervisors in June 2012, identifies Devlin Road as an existing Class II bicycle facility (on-street bike lane) and a proposed Class I multi use path, which includes a segment of the Vine Trail. The proposed project would maintain existing bicycle facilities in its vicinity. </w:t>
      </w:r>
      <w:r w:rsidR="003577D4" w:rsidRPr="00084324">
        <w:rPr>
          <w:rFonts w:ascii="Arial Narrow" w:eastAsia="Times New Roman" w:hAnsi="Arial Narrow" w:cs="Times New Roman"/>
          <w:sz w:val="20"/>
          <w:szCs w:val="20"/>
        </w:rPr>
        <w:t>Therefore, there would be no impact.</w:t>
      </w:r>
    </w:p>
    <w:p w14:paraId="0EB0568B" w14:textId="77777777" w:rsidR="00E6728B" w:rsidRPr="00177C9E" w:rsidRDefault="00E6728B" w:rsidP="00177C9E"/>
    <w:p w14:paraId="1404F1CC" w14:textId="02D00566" w:rsidR="006C198C" w:rsidRPr="00177C9E" w:rsidRDefault="006C198C" w:rsidP="00177C9E">
      <w:pPr>
        <w:tabs>
          <w:tab w:val="left" w:pos="450"/>
        </w:tabs>
        <w:ind w:left="690" w:hanging="690"/>
        <w:jc w:val="both"/>
        <w:rPr>
          <w:rFonts w:ascii="Arial Narrow" w:hAnsi="Arial Narrow" w:cs="Segoe UI"/>
          <w:sz w:val="20"/>
          <w:szCs w:val="20"/>
        </w:rPr>
      </w:pPr>
      <w:r w:rsidRPr="00177C9E">
        <w:rPr>
          <w:rFonts w:ascii="Arial Narrow" w:hAnsi="Arial Narrow"/>
          <w:sz w:val="20"/>
          <w:szCs w:val="20"/>
        </w:rPr>
        <w:t xml:space="preserve">b.      </w:t>
      </w:r>
      <w:r w:rsidR="00177C9E">
        <w:rPr>
          <w:rFonts w:ascii="Arial Narrow" w:hAnsi="Arial Narrow"/>
          <w:sz w:val="20"/>
          <w:szCs w:val="20"/>
        </w:rPr>
        <w:t xml:space="preserve">     </w:t>
      </w:r>
      <w:r w:rsidR="00177C9E">
        <w:rPr>
          <w:rFonts w:ascii="Arial Narrow" w:hAnsi="Arial Narrow"/>
          <w:sz w:val="20"/>
          <w:szCs w:val="20"/>
        </w:rPr>
        <w:tab/>
      </w:r>
      <w:r w:rsidRPr="00177C9E">
        <w:rPr>
          <w:rFonts w:ascii="Arial Narrow" w:hAnsi="Arial Narrow"/>
          <w:sz w:val="20"/>
          <w:szCs w:val="20"/>
        </w:rPr>
        <w:t>As part of the statewide implementation of Senate Bill (SB) 743, the Governor’s Office of Planning and Research (OPR) settled upon automobile vehicle miles of travel (VMT) as the preferred metric for assessing passenger vehicle-related impacts under CEQA and issued revised CEQA Guidelines in December 2018, along with a Technical Advisory on Evaluating Transportation Impacts in CEQA to assist practitioners in implementing the CEQA Guidelines revisions</w:t>
      </w:r>
      <w:r w:rsidRPr="00177C9E">
        <w:rPr>
          <w:rFonts w:ascii="Arial Narrow" w:hAnsi="Arial Narrow" w:cs="Segoe UI"/>
          <w:sz w:val="20"/>
          <w:szCs w:val="20"/>
        </w:rPr>
        <w:t>.</w:t>
      </w:r>
    </w:p>
    <w:p w14:paraId="1CBCCDF1" w14:textId="77777777" w:rsidR="006C198C" w:rsidRPr="005B20B8" w:rsidRDefault="006C198C" w:rsidP="00177C9E">
      <w:pPr>
        <w:widowControl/>
        <w:ind w:left="690" w:hanging="690"/>
        <w:jc w:val="both"/>
        <w:textAlignment w:val="baseline"/>
        <w:rPr>
          <w:rFonts w:ascii="Arial Narrow" w:eastAsia="Times New Roman" w:hAnsi="Arial Narrow" w:cs="Segoe UI"/>
          <w:sz w:val="20"/>
          <w:szCs w:val="20"/>
        </w:rPr>
      </w:pPr>
    </w:p>
    <w:p w14:paraId="12355E2F" w14:textId="19125029" w:rsidR="006C198C" w:rsidRPr="00387F6A" w:rsidRDefault="006C198C" w:rsidP="00177C9E">
      <w:pPr>
        <w:widowControl/>
        <w:ind w:left="690"/>
        <w:jc w:val="both"/>
        <w:textAlignment w:val="baseline"/>
        <w:rPr>
          <w:rFonts w:ascii="Segoe UI" w:eastAsia="Times New Roman" w:hAnsi="Segoe UI" w:cs="Segoe UI"/>
          <w:sz w:val="20"/>
          <w:szCs w:val="20"/>
        </w:rPr>
      </w:pPr>
      <w:r w:rsidRPr="005B20B8">
        <w:rPr>
          <w:rFonts w:ascii="Arial Narrow" w:eastAsia="Times New Roman" w:hAnsi="Arial Narrow" w:cs="Segoe UI"/>
          <w:sz w:val="20"/>
          <w:szCs w:val="20"/>
        </w:rPr>
        <w:t xml:space="preserve">The County’s General Plan Circulation Element contains a policy statement (Policy CIR-7) indicating that the County expects development projects to achieve a 15% reduction in project-generated VMT to avoid triggering a significant environmental impact. Specifically, the policy directs project applicants to identify feasible measures that would reduce their project’s VMT and to estimate the amount of VMT reduction that could be expected from each measure. The policy states that “projects for which the specified VMT reduction measures would not reduce unmitigated VMT by 15 or more </w:t>
      </w:r>
      <w:proofErr w:type="gramStart"/>
      <w:r w:rsidR="00AD228F">
        <w:rPr>
          <w:rFonts w:ascii="Arial Narrow" w:eastAsia="Times New Roman" w:hAnsi="Arial Narrow" w:cs="Segoe UI"/>
          <w:sz w:val="20"/>
          <w:szCs w:val="20"/>
        </w:rPr>
        <w:t>percent</w:t>
      </w:r>
      <w:proofErr w:type="gramEnd"/>
      <w:r w:rsidR="00AD228F">
        <w:rPr>
          <w:rFonts w:ascii="Arial Narrow" w:eastAsia="Times New Roman" w:hAnsi="Arial Narrow" w:cs="Segoe UI"/>
          <w:sz w:val="20"/>
          <w:szCs w:val="20"/>
        </w:rPr>
        <w:t xml:space="preserve"> </w:t>
      </w:r>
      <w:r w:rsidRPr="005B20B8">
        <w:rPr>
          <w:rFonts w:ascii="Arial Narrow" w:eastAsia="Times New Roman" w:hAnsi="Arial Narrow" w:cs="Segoe UI"/>
          <w:sz w:val="20"/>
          <w:szCs w:val="20"/>
        </w:rPr>
        <w:t>shall be considered to have a significant environmental impact.” That policy is followed by an action item (CIR-7.1) directing the County to update its CEQA procedures to develop screening criteria for projects that “would not be considered to have a significant impact to VMT” and that could therefore be exempted from VMT reduction requirements</w:t>
      </w:r>
      <w:r w:rsidRPr="00387F6A">
        <w:rPr>
          <w:rFonts w:ascii="Arial Narrow" w:eastAsia="Times New Roman" w:hAnsi="Arial Narrow" w:cs="Segoe UI"/>
          <w:sz w:val="20"/>
          <w:szCs w:val="20"/>
        </w:rPr>
        <w:t>.</w:t>
      </w:r>
    </w:p>
    <w:p w14:paraId="246AFD6E" w14:textId="77777777" w:rsidR="006C198C" w:rsidRPr="005B20B8" w:rsidRDefault="006C198C" w:rsidP="00177C9E">
      <w:pPr>
        <w:jc w:val="both"/>
        <w:rPr>
          <w:rFonts w:ascii="Arial Narrow" w:eastAsia="Times New Roman" w:hAnsi="Arial Narrow" w:cs="Times New Roman"/>
          <w:sz w:val="20"/>
          <w:szCs w:val="20"/>
        </w:rPr>
      </w:pPr>
    </w:p>
    <w:p w14:paraId="380B26BE" w14:textId="77777777" w:rsidR="00574F32" w:rsidRDefault="006C198C" w:rsidP="00177C9E">
      <w:pPr>
        <w:ind w:left="693"/>
        <w:jc w:val="both"/>
        <w:rPr>
          <w:rFonts w:ascii="Arial Narrow" w:eastAsia="Times New Roman" w:hAnsi="Arial Narrow" w:cs="Times New Roman"/>
          <w:sz w:val="20"/>
          <w:szCs w:val="20"/>
        </w:rPr>
      </w:pPr>
      <w:r w:rsidRPr="00496DD8">
        <w:rPr>
          <w:rFonts w:ascii="Arial Narrow" w:eastAsia="Times New Roman" w:hAnsi="Arial Narrow" w:cs="Times New Roman"/>
          <w:sz w:val="20"/>
          <w:szCs w:val="20"/>
        </w:rPr>
        <w:t xml:space="preserve">The new </w:t>
      </w:r>
      <w:r w:rsidRPr="00084324">
        <w:rPr>
          <w:rFonts w:ascii="Arial Narrow" w:eastAsia="Times New Roman" w:hAnsi="Arial Narrow" w:cs="Times New Roman"/>
          <w:i/>
          <w:iCs/>
          <w:sz w:val="20"/>
          <w:szCs w:val="20"/>
        </w:rPr>
        <w:t>CEQA Guidelines</w:t>
      </w:r>
      <w:r w:rsidRPr="00496DD8">
        <w:rPr>
          <w:rFonts w:ascii="Arial Narrow" w:eastAsia="Times New Roman" w:hAnsi="Arial Narrow" w:cs="Times New Roman"/>
          <w:sz w:val="20"/>
          <w:szCs w:val="20"/>
        </w:rPr>
        <w:t xml:space="preserve"> and the OPR Technical Advisory note that CEQA provides a categorical exemption (Section 15303) for additions to existing structures of up to 10,000 square feet, so long as the project is in an area that is not environmentally sensitive and where public infrastructure is available. OPR determined that “typical project types for which trip generation increases relatively linearly with building footprint (i.e., general office building, single tenant office building, office park, and business park) generate or attract 110-124 trips per 10,000 square feet”. They concluded that, absent substantial evidence otherwise, the addition of 110 or fewer daily trips could be presumed to have a less than significant VMT impact.</w:t>
      </w:r>
      <w:r>
        <w:rPr>
          <w:rFonts w:ascii="Arial Narrow" w:eastAsia="Times New Roman" w:hAnsi="Arial Narrow" w:cs="Times New Roman"/>
          <w:sz w:val="20"/>
          <w:szCs w:val="20"/>
        </w:rPr>
        <w:t xml:space="preserve"> </w:t>
      </w:r>
    </w:p>
    <w:p w14:paraId="33AEB56B" w14:textId="77777777" w:rsidR="00574F32" w:rsidRDefault="00574F32" w:rsidP="00177C9E">
      <w:pPr>
        <w:ind w:left="693"/>
        <w:jc w:val="both"/>
        <w:rPr>
          <w:rFonts w:ascii="Arial Narrow" w:eastAsia="Times New Roman" w:hAnsi="Arial Narrow" w:cs="Times New Roman"/>
          <w:sz w:val="20"/>
          <w:szCs w:val="20"/>
        </w:rPr>
      </w:pPr>
    </w:p>
    <w:p w14:paraId="0542AFD5" w14:textId="5ECA4BA0" w:rsidR="00442F38" w:rsidRDefault="006C198C" w:rsidP="00177C9E">
      <w:pPr>
        <w:ind w:left="693"/>
        <w:jc w:val="both"/>
        <w:rPr>
          <w:rFonts w:ascii="Arial Narrow" w:hAnsi="Arial Narrow" w:cs="Arial"/>
          <w:sz w:val="20"/>
          <w:szCs w:val="20"/>
        </w:rPr>
      </w:pPr>
      <w:r w:rsidRPr="00496DD8">
        <w:rPr>
          <w:rFonts w:ascii="Arial Narrow" w:eastAsia="Times New Roman" w:hAnsi="Arial Narrow" w:cs="Times New Roman"/>
          <w:sz w:val="20"/>
          <w:szCs w:val="20"/>
        </w:rPr>
        <w:t xml:space="preserve">The County maintains a set of Transportation Impact Study Guidelines (TIS Guidelines) that define situations and project characteristics that trigger the need to prepare a TIS. The purpose of a TIS is to identify whether the project is likely to cause adverse physical or operational changes on a </w:t>
      </w:r>
      <w:proofErr w:type="gramStart"/>
      <w:r w:rsidRPr="00496DD8">
        <w:rPr>
          <w:rFonts w:ascii="Arial Narrow" w:eastAsia="Times New Roman" w:hAnsi="Arial Narrow" w:cs="Times New Roman"/>
          <w:sz w:val="20"/>
          <w:szCs w:val="20"/>
        </w:rPr>
        <w:t>County</w:t>
      </w:r>
      <w:proofErr w:type="gramEnd"/>
      <w:r w:rsidRPr="00496DD8">
        <w:rPr>
          <w:rFonts w:ascii="Arial Narrow" w:eastAsia="Times New Roman" w:hAnsi="Arial Narrow" w:cs="Times New Roman"/>
          <w:sz w:val="20"/>
          <w:szCs w:val="20"/>
        </w:rPr>
        <w:t xml:space="preserve"> roadway, bridge, bikeway or other transportation facility, to determine whether the project should be required to implement or contribute to improvement measures to address those changes, and to ensure that the project is developed consistent with the County’s transportation plans and policies. Per the County’s current TIS Guidelines, a project is required to prepare a TIS if it generates 110 or more net new daily vehicle trips.</w:t>
      </w:r>
      <w:r w:rsidR="00574F32" w:rsidRPr="00574F32">
        <w:rPr>
          <w:rFonts w:ascii="Arial Narrow" w:hAnsi="Arial Narrow" w:cs="Arial"/>
          <w:sz w:val="20"/>
          <w:szCs w:val="20"/>
        </w:rPr>
        <w:t xml:space="preserve"> </w:t>
      </w:r>
      <w:r w:rsidR="00FE5823">
        <w:rPr>
          <w:rFonts w:ascii="Arial Narrow" w:hAnsi="Arial Narrow" w:cs="Arial"/>
          <w:sz w:val="20"/>
          <w:szCs w:val="20"/>
        </w:rPr>
        <w:t xml:space="preserve">According to the </w:t>
      </w:r>
      <w:r w:rsidR="00574F32">
        <w:rPr>
          <w:rFonts w:ascii="Arial Narrow" w:hAnsi="Arial Narrow" w:cs="Arial"/>
          <w:sz w:val="20"/>
          <w:szCs w:val="20"/>
        </w:rPr>
        <w:t>Transportation Impact Study (TIS) prepared for the project by W-Trans</w:t>
      </w:r>
      <w:r w:rsidR="00FE5823">
        <w:rPr>
          <w:rFonts w:ascii="Arial Narrow" w:hAnsi="Arial Narrow" w:cs="Arial"/>
          <w:sz w:val="20"/>
          <w:szCs w:val="20"/>
        </w:rPr>
        <w:t>, dated</w:t>
      </w:r>
      <w:r w:rsidR="00574F32">
        <w:rPr>
          <w:rFonts w:ascii="Arial Narrow" w:hAnsi="Arial Narrow" w:cs="Arial"/>
          <w:sz w:val="20"/>
          <w:szCs w:val="20"/>
        </w:rPr>
        <w:t xml:space="preserve"> November 21, 2023</w:t>
      </w:r>
      <w:r w:rsidR="00FE5823">
        <w:rPr>
          <w:rFonts w:ascii="Arial Narrow" w:hAnsi="Arial Narrow" w:cs="Arial"/>
          <w:sz w:val="20"/>
          <w:szCs w:val="20"/>
        </w:rPr>
        <w:t>,  the</w:t>
      </w:r>
      <w:r w:rsidR="00C70C6A" w:rsidRPr="00C70C6A">
        <w:rPr>
          <w:rFonts w:ascii="Arial Narrow" w:hAnsi="Arial Narrow" w:cs="Arial"/>
          <w:sz w:val="20"/>
          <w:szCs w:val="20"/>
        </w:rPr>
        <w:t xml:space="preserve"> proposed </w:t>
      </w:r>
      <w:r w:rsidR="007B6409">
        <w:rPr>
          <w:rFonts w:ascii="Arial Narrow" w:hAnsi="Arial Narrow" w:cs="Arial"/>
          <w:sz w:val="20"/>
          <w:szCs w:val="20"/>
        </w:rPr>
        <w:t xml:space="preserve">Building A </w:t>
      </w:r>
      <w:r w:rsidR="00C70C6A" w:rsidRPr="00C70C6A">
        <w:rPr>
          <w:rFonts w:ascii="Arial Narrow" w:hAnsi="Arial Narrow" w:cs="Arial"/>
          <w:sz w:val="20"/>
          <w:szCs w:val="20"/>
        </w:rPr>
        <w:t xml:space="preserve">winery is expected to generate an average of 71 daily trips during non-harvest months, including 23 weekday a.m. and p.m. peak hour trips. During harvest months, the winery would be expected to generate 104 trips per day, with 34 weekday peak hour trips. The proposed </w:t>
      </w:r>
      <w:r w:rsidR="007B6409">
        <w:rPr>
          <w:rFonts w:ascii="Arial Narrow" w:hAnsi="Arial Narrow" w:cs="Arial"/>
          <w:sz w:val="20"/>
          <w:szCs w:val="20"/>
        </w:rPr>
        <w:t xml:space="preserve">Building B </w:t>
      </w:r>
      <w:r w:rsidR="00C70C6A" w:rsidRPr="00C70C6A">
        <w:rPr>
          <w:rFonts w:ascii="Arial Narrow" w:hAnsi="Arial Narrow" w:cs="Arial"/>
          <w:sz w:val="20"/>
          <w:szCs w:val="20"/>
        </w:rPr>
        <w:t xml:space="preserve">warehouse is expected to generate 114 trips per day, including 11 </w:t>
      </w:r>
      <w:r w:rsidR="00936528">
        <w:rPr>
          <w:rFonts w:ascii="Arial Narrow" w:hAnsi="Arial Narrow" w:cs="Arial"/>
          <w:sz w:val="20"/>
          <w:szCs w:val="20"/>
        </w:rPr>
        <w:t xml:space="preserve">a.m. </w:t>
      </w:r>
      <w:r w:rsidR="00C70C6A" w:rsidRPr="00C70C6A">
        <w:rPr>
          <w:rFonts w:ascii="Arial Narrow" w:hAnsi="Arial Narrow" w:cs="Arial"/>
          <w:sz w:val="20"/>
          <w:szCs w:val="20"/>
        </w:rPr>
        <w:t xml:space="preserve">peak hour trips and 12 </w:t>
      </w:r>
      <w:r w:rsidR="00936528">
        <w:rPr>
          <w:rFonts w:ascii="Arial Narrow" w:hAnsi="Arial Narrow" w:cs="Arial"/>
          <w:sz w:val="20"/>
          <w:szCs w:val="20"/>
        </w:rPr>
        <w:t>p.m.</w:t>
      </w:r>
      <w:r w:rsidR="00C70C6A" w:rsidRPr="00C70C6A">
        <w:rPr>
          <w:rFonts w:ascii="Arial Narrow" w:hAnsi="Arial Narrow" w:cs="Arial"/>
          <w:sz w:val="20"/>
          <w:szCs w:val="20"/>
        </w:rPr>
        <w:t xml:space="preserve"> peak hour trips.</w:t>
      </w:r>
      <w:r w:rsidR="00E6728B" w:rsidRPr="00E6728B">
        <w:t xml:space="preserve"> </w:t>
      </w:r>
      <w:r w:rsidR="00E6728B" w:rsidRPr="00E6728B">
        <w:rPr>
          <w:rFonts w:ascii="Arial Narrow" w:hAnsi="Arial Narrow" w:cs="Arial"/>
          <w:sz w:val="20"/>
          <w:szCs w:val="20"/>
        </w:rPr>
        <w:t>To establish a</w:t>
      </w:r>
      <w:r w:rsidR="00E6728B">
        <w:rPr>
          <w:rFonts w:ascii="Arial Narrow" w:hAnsi="Arial Narrow" w:cs="Arial"/>
          <w:sz w:val="20"/>
          <w:szCs w:val="20"/>
        </w:rPr>
        <w:t xml:space="preserve"> </w:t>
      </w:r>
      <w:r w:rsidR="00E6728B" w:rsidRPr="00E6728B">
        <w:rPr>
          <w:rFonts w:ascii="Arial Narrow" w:hAnsi="Arial Narrow" w:cs="Arial"/>
          <w:sz w:val="20"/>
          <w:szCs w:val="20"/>
        </w:rPr>
        <w:t xml:space="preserve">baseline, the guidelines indicate that project-related VMT should be estimated by multiplying the number of project-generated trips by the countywide average trip length as determined in the Napa Valley Travel Behavior Study, March 2020, which is </w:t>
      </w:r>
      <w:r w:rsidR="00E6728B" w:rsidRPr="00E6728B">
        <w:rPr>
          <w:rFonts w:ascii="Arial Narrow" w:hAnsi="Arial Narrow" w:cs="Arial"/>
          <w:sz w:val="20"/>
          <w:szCs w:val="20"/>
        </w:rPr>
        <w:lastRenderedPageBreak/>
        <w:t>11.8 miles. Assuming an average trip length of 11.8 miles, the winery is estimated to generate 104 trips and 1,227 VMT per day, and the warehouse is estimated to generate</w:t>
      </w:r>
      <w:r w:rsidR="00E6728B">
        <w:rPr>
          <w:rFonts w:ascii="Arial Narrow" w:hAnsi="Arial Narrow" w:cs="Arial"/>
          <w:sz w:val="20"/>
          <w:szCs w:val="20"/>
        </w:rPr>
        <w:t xml:space="preserve"> </w:t>
      </w:r>
      <w:r w:rsidR="00E6728B" w:rsidRPr="00E6728B">
        <w:rPr>
          <w:rFonts w:ascii="Arial Narrow" w:hAnsi="Arial Narrow" w:cs="Arial"/>
          <w:sz w:val="20"/>
          <w:szCs w:val="20"/>
        </w:rPr>
        <w:t>114 trips and 1,345 VMT per day.</w:t>
      </w:r>
      <w:r w:rsidR="00C70C6A" w:rsidRPr="00E6728B">
        <w:rPr>
          <w:rFonts w:ascii="Arial Narrow" w:hAnsi="Arial Narrow" w:cs="Arial"/>
          <w:sz w:val="20"/>
          <w:szCs w:val="20"/>
        </w:rPr>
        <w:t xml:space="preserve"> </w:t>
      </w:r>
      <w:r w:rsidR="00442F38">
        <w:rPr>
          <w:rFonts w:ascii="Arial Narrow" w:hAnsi="Arial Narrow" w:cs="Arial"/>
          <w:sz w:val="20"/>
          <w:szCs w:val="20"/>
        </w:rPr>
        <w:t xml:space="preserve">Because the winery project would generate fewer than 110 daily trips, it would be presumed to have a less-than-significant VMT impact and does not require a quantitative analysis or mitigation. </w:t>
      </w:r>
    </w:p>
    <w:p w14:paraId="058565D5" w14:textId="77777777" w:rsidR="00442F38" w:rsidRDefault="00442F38" w:rsidP="00E6728B">
      <w:pPr>
        <w:pStyle w:val="ListParagraph"/>
        <w:suppressAutoHyphens/>
        <w:ind w:left="720"/>
        <w:jc w:val="both"/>
        <w:rPr>
          <w:rFonts w:ascii="Arial Narrow" w:hAnsi="Arial Narrow" w:cs="Arial"/>
          <w:sz w:val="20"/>
          <w:szCs w:val="20"/>
        </w:rPr>
      </w:pPr>
    </w:p>
    <w:p w14:paraId="04B908BB" w14:textId="7E1E5D12" w:rsidR="0034446A" w:rsidRDefault="00442F38" w:rsidP="00E6728B">
      <w:pPr>
        <w:pStyle w:val="ListParagraph"/>
        <w:suppressAutoHyphens/>
        <w:ind w:left="720"/>
        <w:jc w:val="both"/>
        <w:rPr>
          <w:rFonts w:ascii="Arial Narrow" w:hAnsi="Arial Narrow" w:cs="Arial"/>
          <w:sz w:val="20"/>
          <w:szCs w:val="20"/>
        </w:rPr>
      </w:pPr>
      <w:r>
        <w:rPr>
          <w:rFonts w:ascii="Arial Narrow" w:hAnsi="Arial Narrow" w:cs="Arial"/>
          <w:sz w:val="20"/>
          <w:szCs w:val="20"/>
        </w:rPr>
        <w:t xml:space="preserve">For the </w:t>
      </w:r>
      <w:r w:rsidR="007B6409">
        <w:rPr>
          <w:rFonts w:ascii="Arial Narrow" w:hAnsi="Arial Narrow" w:cs="Arial"/>
          <w:sz w:val="20"/>
          <w:szCs w:val="20"/>
        </w:rPr>
        <w:t xml:space="preserve">Building B </w:t>
      </w:r>
      <w:r>
        <w:rPr>
          <w:rFonts w:ascii="Arial Narrow" w:hAnsi="Arial Narrow" w:cs="Arial"/>
          <w:sz w:val="20"/>
          <w:szCs w:val="20"/>
        </w:rPr>
        <w:t xml:space="preserve">warehouse project, which would generate 114 trips per day (over the </w:t>
      </w:r>
      <w:proofErr w:type="gramStart"/>
      <w:r>
        <w:rPr>
          <w:rFonts w:ascii="Arial Narrow" w:hAnsi="Arial Narrow" w:cs="Arial"/>
          <w:sz w:val="20"/>
          <w:szCs w:val="20"/>
        </w:rPr>
        <w:t>110 trip</w:t>
      </w:r>
      <w:proofErr w:type="gramEnd"/>
      <w:r>
        <w:rPr>
          <w:rFonts w:ascii="Arial Narrow" w:hAnsi="Arial Narrow" w:cs="Arial"/>
          <w:sz w:val="20"/>
          <w:szCs w:val="20"/>
        </w:rPr>
        <w:t xml:space="preserve"> threshold), t</w:t>
      </w:r>
      <w:r w:rsidR="00DA5294" w:rsidRPr="00313AC1">
        <w:rPr>
          <w:rFonts w:ascii="Arial Narrow" w:hAnsi="Arial Narrow" w:cs="Arial"/>
          <w:sz w:val="20"/>
          <w:szCs w:val="20"/>
        </w:rPr>
        <w:t xml:space="preserve">he implementation of TDM measures, which could include a commute trip reduction program, a ridesharing program, telework/compressed/flex schedules, and providing end-of-trip bicycle facilities, could reduce VMT by approximately 15 percent and result in a less-than-significant impact. Transportation Demand Management (TDM) Plans should be prepared by future tenants and include measures necessary to achieve this 15-percent reduction. </w:t>
      </w:r>
      <w:r w:rsidR="00C70C6A" w:rsidRPr="00E6728B">
        <w:rPr>
          <w:rFonts w:ascii="Arial Narrow" w:hAnsi="Arial Narrow" w:cs="Arial"/>
          <w:sz w:val="20"/>
          <w:szCs w:val="20"/>
        </w:rPr>
        <w:t xml:space="preserve">The proposed projects would need to achieve a reduction of 15 percent of daily vehicle travel, or a combined </w:t>
      </w:r>
      <w:r>
        <w:rPr>
          <w:rFonts w:ascii="Arial Narrow" w:hAnsi="Arial Narrow" w:cs="Arial"/>
          <w:sz w:val="20"/>
          <w:szCs w:val="20"/>
        </w:rPr>
        <w:t>202</w:t>
      </w:r>
      <w:r w:rsidR="00C70C6A" w:rsidRPr="00E6728B">
        <w:rPr>
          <w:rFonts w:ascii="Arial Narrow" w:hAnsi="Arial Narrow" w:cs="Arial"/>
          <w:sz w:val="20"/>
          <w:szCs w:val="20"/>
        </w:rPr>
        <w:t xml:space="preserve"> VMT per day, for the VMT impact to be considered less than significant. Mitigation Measure TRA</w:t>
      </w:r>
      <w:r w:rsidR="00536C22">
        <w:rPr>
          <w:rFonts w:ascii="Arial Narrow" w:hAnsi="Arial Narrow" w:cs="Arial"/>
          <w:sz w:val="20"/>
          <w:szCs w:val="20"/>
        </w:rPr>
        <w:t>NS</w:t>
      </w:r>
      <w:r w:rsidR="00C70C6A" w:rsidRPr="00E6728B">
        <w:rPr>
          <w:rFonts w:ascii="Arial Narrow" w:hAnsi="Arial Narrow" w:cs="Arial"/>
          <w:sz w:val="20"/>
          <w:szCs w:val="20"/>
        </w:rPr>
        <w:t>-1 below will reduce potential impacts to VMT to a level of less than significant.</w:t>
      </w:r>
      <w:r w:rsidR="00FE5823">
        <w:rPr>
          <w:rFonts w:ascii="Arial Narrow" w:hAnsi="Arial Narrow" w:cs="Arial"/>
          <w:sz w:val="20"/>
          <w:szCs w:val="20"/>
        </w:rPr>
        <w:t xml:space="preserve"> </w:t>
      </w:r>
      <w:r w:rsidR="00FE5823" w:rsidRPr="00496DD8">
        <w:rPr>
          <w:rFonts w:ascii="Arial Narrow" w:eastAsia="Times New Roman" w:hAnsi="Arial Narrow" w:cs="Times New Roman"/>
          <w:sz w:val="20"/>
          <w:szCs w:val="20"/>
        </w:rPr>
        <w:t>The project would not conflict or be inconsistent with CEQA Guidelines section 15064.3, subdivision (b).</w:t>
      </w:r>
    </w:p>
    <w:p w14:paraId="49E3009C" w14:textId="77777777" w:rsidR="00F7723F" w:rsidRDefault="00F7723F" w:rsidP="00D377E5">
      <w:pPr>
        <w:tabs>
          <w:tab w:val="num" w:pos="720"/>
        </w:tabs>
        <w:suppressAutoHyphens/>
        <w:ind w:left="720" w:hanging="720"/>
        <w:jc w:val="both"/>
        <w:rPr>
          <w:rFonts w:ascii="Arial Narrow" w:eastAsia="Times New Roman" w:hAnsi="Arial Narrow" w:cs="Times New Roman"/>
          <w:sz w:val="20"/>
          <w:szCs w:val="20"/>
        </w:rPr>
      </w:pPr>
    </w:p>
    <w:p w14:paraId="249B2C20" w14:textId="447773D9" w:rsidR="00F7723F" w:rsidRPr="00084324" w:rsidRDefault="00EE2B90" w:rsidP="00084324">
      <w:pPr>
        <w:suppressAutoHyphens/>
        <w:ind w:left="720" w:hanging="720"/>
        <w:jc w:val="both"/>
        <w:rPr>
          <w:rFonts w:ascii="Arial Narrow" w:hAnsi="Arial Narrow"/>
          <w:sz w:val="20"/>
          <w:szCs w:val="20"/>
        </w:rPr>
      </w:pPr>
      <w:r>
        <w:rPr>
          <w:rFonts w:ascii="Arial Narrow" w:hAnsi="Arial Narrow"/>
          <w:sz w:val="20"/>
          <w:szCs w:val="20"/>
        </w:rPr>
        <w:t>e.</w:t>
      </w:r>
      <w:r w:rsidRPr="00EE2B90">
        <w:rPr>
          <w:rFonts w:ascii="Arial Narrow" w:eastAsia="Times New Roman" w:hAnsi="Arial Narrow" w:cs="Times New Roman"/>
          <w:sz w:val="20"/>
          <w:szCs w:val="20"/>
        </w:rPr>
        <w:t xml:space="preserve"> </w:t>
      </w:r>
      <w:r w:rsidR="00177C9E">
        <w:rPr>
          <w:rFonts w:ascii="Arial Narrow" w:eastAsia="Times New Roman" w:hAnsi="Arial Narrow" w:cs="Times New Roman"/>
          <w:sz w:val="20"/>
          <w:szCs w:val="20"/>
        </w:rPr>
        <w:tab/>
      </w:r>
      <w:r w:rsidRPr="00387F6A">
        <w:rPr>
          <w:rFonts w:ascii="Arial Narrow" w:eastAsia="Times New Roman" w:hAnsi="Arial Narrow" w:cs="Times New Roman"/>
          <w:sz w:val="20"/>
          <w:szCs w:val="20"/>
        </w:rPr>
        <w:t xml:space="preserve">Developers of new or expanded land uses are required to provide adequate parking or demonstrate that adequate parking exists to meet their anticipated parking demand. Excess parking that could stimulate unnecessary vehicle trips or commercial activity exceeding the site’s capacity is discouraged. </w:t>
      </w:r>
      <w:r w:rsidR="004913F9" w:rsidRPr="00084324">
        <w:rPr>
          <w:rFonts w:ascii="Arial Narrow" w:hAnsi="Arial Narrow"/>
          <w:sz w:val="20"/>
          <w:szCs w:val="20"/>
        </w:rPr>
        <w:t xml:space="preserve">The proposed project includes </w:t>
      </w:r>
      <w:r w:rsidR="00C81A1D" w:rsidRPr="00084324">
        <w:rPr>
          <w:rFonts w:ascii="Arial Narrow" w:hAnsi="Arial Narrow"/>
          <w:sz w:val="20"/>
          <w:szCs w:val="20"/>
        </w:rPr>
        <w:t>211 total</w:t>
      </w:r>
      <w:r w:rsidR="00F7723F" w:rsidRPr="00084324">
        <w:rPr>
          <w:rFonts w:ascii="Arial Narrow" w:hAnsi="Arial Narrow"/>
          <w:sz w:val="20"/>
          <w:szCs w:val="20"/>
        </w:rPr>
        <w:t xml:space="preserve"> parking spaces provided </w:t>
      </w:r>
      <w:r w:rsidR="00C81A1D" w:rsidRPr="00084324">
        <w:rPr>
          <w:rFonts w:ascii="Arial Narrow" w:hAnsi="Arial Narrow"/>
          <w:sz w:val="20"/>
          <w:szCs w:val="20"/>
        </w:rPr>
        <w:t>for both proposed buildings</w:t>
      </w:r>
      <w:r w:rsidR="00F7723F" w:rsidRPr="00084324">
        <w:rPr>
          <w:rFonts w:ascii="Arial Narrow" w:hAnsi="Arial Narrow"/>
          <w:sz w:val="20"/>
          <w:szCs w:val="20"/>
        </w:rPr>
        <w:t xml:space="preserve">, </w:t>
      </w:r>
      <w:r w:rsidR="00C81A1D" w:rsidRPr="00084324">
        <w:rPr>
          <w:rFonts w:ascii="Arial Narrow" w:hAnsi="Arial Narrow"/>
          <w:sz w:val="20"/>
          <w:szCs w:val="20"/>
        </w:rPr>
        <w:t>with</w:t>
      </w:r>
      <w:r w:rsidR="00F7723F" w:rsidRPr="00084324">
        <w:rPr>
          <w:rFonts w:ascii="Arial Narrow" w:hAnsi="Arial Narrow"/>
          <w:sz w:val="20"/>
          <w:szCs w:val="20"/>
        </w:rPr>
        <w:t xml:space="preserve"> </w:t>
      </w:r>
      <w:r w:rsidR="00C81A1D" w:rsidRPr="00084324">
        <w:rPr>
          <w:rFonts w:ascii="Arial Narrow" w:hAnsi="Arial Narrow"/>
          <w:sz w:val="20"/>
          <w:szCs w:val="20"/>
        </w:rPr>
        <w:t xml:space="preserve">129 total spaces for </w:t>
      </w:r>
      <w:r w:rsidR="00C70C6A" w:rsidRPr="00084324">
        <w:rPr>
          <w:rFonts w:ascii="Arial Narrow" w:hAnsi="Arial Narrow"/>
          <w:sz w:val="20"/>
          <w:szCs w:val="20"/>
        </w:rPr>
        <w:t xml:space="preserve">the </w:t>
      </w:r>
      <w:r w:rsidR="007B6409" w:rsidRPr="00084324">
        <w:rPr>
          <w:rFonts w:ascii="Arial Narrow" w:hAnsi="Arial Narrow" w:cs="Arial"/>
          <w:sz w:val="20"/>
          <w:szCs w:val="20"/>
        </w:rPr>
        <w:t>Building A</w:t>
      </w:r>
      <w:r w:rsidR="007B6409" w:rsidRPr="00084324">
        <w:rPr>
          <w:rFonts w:ascii="Arial Narrow" w:hAnsi="Arial Narrow"/>
          <w:sz w:val="20"/>
          <w:szCs w:val="20"/>
        </w:rPr>
        <w:t xml:space="preserve"> </w:t>
      </w:r>
      <w:r w:rsidR="00C70C6A" w:rsidRPr="00084324">
        <w:rPr>
          <w:rFonts w:ascii="Arial Narrow" w:hAnsi="Arial Narrow"/>
          <w:sz w:val="20"/>
          <w:szCs w:val="20"/>
        </w:rPr>
        <w:t>winery building</w:t>
      </w:r>
      <w:r w:rsidR="00C81A1D" w:rsidRPr="00084324">
        <w:rPr>
          <w:rFonts w:ascii="Arial Narrow" w:hAnsi="Arial Narrow"/>
          <w:sz w:val="20"/>
          <w:szCs w:val="20"/>
        </w:rPr>
        <w:t xml:space="preserve"> including 115</w:t>
      </w:r>
      <w:r w:rsidR="00F7723F" w:rsidRPr="00084324">
        <w:rPr>
          <w:rFonts w:ascii="Arial Narrow" w:hAnsi="Arial Narrow"/>
          <w:sz w:val="20"/>
          <w:szCs w:val="20"/>
        </w:rPr>
        <w:t xml:space="preserve"> parking </w:t>
      </w:r>
      <w:r w:rsidR="004913F9" w:rsidRPr="00084324">
        <w:rPr>
          <w:rFonts w:ascii="Arial Narrow" w:hAnsi="Arial Narrow"/>
          <w:sz w:val="20"/>
          <w:szCs w:val="20"/>
        </w:rPr>
        <w:t xml:space="preserve">spaces </w:t>
      </w:r>
      <w:r w:rsidR="00C81A1D" w:rsidRPr="00084324">
        <w:rPr>
          <w:rFonts w:ascii="Arial Narrow" w:hAnsi="Arial Narrow"/>
          <w:sz w:val="20"/>
          <w:szCs w:val="20"/>
        </w:rPr>
        <w:t xml:space="preserve">for the winery and bottling facility and an additional 14 spaces for the office, and 82 total spaces for </w:t>
      </w:r>
      <w:r w:rsidR="00C70C6A" w:rsidRPr="00084324">
        <w:rPr>
          <w:rFonts w:ascii="Arial Narrow" w:hAnsi="Arial Narrow"/>
          <w:sz w:val="20"/>
          <w:szCs w:val="20"/>
        </w:rPr>
        <w:t xml:space="preserve">the </w:t>
      </w:r>
      <w:r w:rsidR="007B6409" w:rsidRPr="00084324">
        <w:rPr>
          <w:rFonts w:ascii="Arial Narrow" w:hAnsi="Arial Narrow" w:cs="Arial"/>
          <w:sz w:val="20"/>
          <w:szCs w:val="20"/>
        </w:rPr>
        <w:t>Building B</w:t>
      </w:r>
      <w:r w:rsidR="007B6409" w:rsidRPr="00084324">
        <w:rPr>
          <w:rFonts w:ascii="Arial Narrow" w:hAnsi="Arial Narrow"/>
          <w:sz w:val="20"/>
          <w:szCs w:val="20"/>
        </w:rPr>
        <w:t xml:space="preserve"> </w:t>
      </w:r>
      <w:r w:rsidR="00C70C6A" w:rsidRPr="00084324">
        <w:rPr>
          <w:rFonts w:ascii="Arial Narrow" w:hAnsi="Arial Narrow"/>
          <w:sz w:val="20"/>
          <w:szCs w:val="20"/>
        </w:rPr>
        <w:t>warehouse building</w:t>
      </w:r>
      <w:r w:rsidR="00C81A1D" w:rsidRPr="00084324">
        <w:rPr>
          <w:rFonts w:ascii="Arial Narrow" w:hAnsi="Arial Narrow"/>
          <w:sz w:val="20"/>
          <w:szCs w:val="20"/>
        </w:rPr>
        <w:t xml:space="preserve"> including 38 spaces for the warehouse and 44 spaces for the office uses. </w:t>
      </w:r>
      <w:r w:rsidR="00C70C6A" w:rsidRPr="00084324">
        <w:rPr>
          <w:rFonts w:ascii="Arial Narrow" w:hAnsi="Arial Narrow"/>
          <w:sz w:val="20"/>
          <w:szCs w:val="20"/>
        </w:rPr>
        <w:t>The winery building</w:t>
      </w:r>
      <w:r w:rsidR="00C81A1D" w:rsidRPr="00084324">
        <w:rPr>
          <w:rFonts w:ascii="Arial Narrow" w:hAnsi="Arial Narrow"/>
          <w:sz w:val="20"/>
          <w:szCs w:val="20"/>
        </w:rPr>
        <w:t xml:space="preserve"> will include</w:t>
      </w:r>
      <w:r w:rsidR="004913F9" w:rsidRPr="00084324">
        <w:rPr>
          <w:rFonts w:ascii="Arial Narrow" w:hAnsi="Arial Narrow"/>
          <w:sz w:val="20"/>
          <w:szCs w:val="20"/>
        </w:rPr>
        <w:t xml:space="preserve"> four</w:t>
      </w:r>
      <w:r w:rsidR="00F7723F" w:rsidRPr="00084324">
        <w:rPr>
          <w:rFonts w:ascii="Arial Narrow" w:hAnsi="Arial Narrow"/>
          <w:sz w:val="20"/>
          <w:szCs w:val="20"/>
        </w:rPr>
        <w:t xml:space="preserve"> Americans with Disabilities Act (ADA) accessible standard spaces</w:t>
      </w:r>
      <w:r w:rsidR="004913F9" w:rsidRPr="00084324">
        <w:rPr>
          <w:rFonts w:ascii="Arial Narrow" w:hAnsi="Arial Narrow"/>
          <w:sz w:val="20"/>
          <w:szCs w:val="20"/>
        </w:rPr>
        <w:t xml:space="preserve"> and </w:t>
      </w:r>
      <w:r w:rsidR="00C81A1D" w:rsidRPr="00084324">
        <w:rPr>
          <w:rFonts w:ascii="Arial Narrow" w:hAnsi="Arial Narrow"/>
          <w:sz w:val="20"/>
          <w:szCs w:val="20"/>
        </w:rPr>
        <w:t>24</w:t>
      </w:r>
      <w:r w:rsidR="004913F9" w:rsidRPr="00084324">
        <w:rPr>
          <w:rFonts w:ascii="Arial Narrow" w:hAnsi="Arial Narrow"/>
          <w:sz w:val="20"/>
          <w:szCs w:val="20"/>
        </w:rPr>
        <w:t xml:space="preserve"> electric charging spaces</w:t>
      </w:r>
      <w:r w:rsidR="00F7723F" w:rsidRPr="00084324">
        <w:rPr>
          <w:rFonts w:ascii="Arial Narrow" w:hAnsi="Arial Narrow"/>
          <w:sz w:val="20"/>
          <w:szCs w:val="20"/>
        </w:rPr>
        <w:t xml:space="preserve">. </w:t>
      </w:r>
      <w:r w:rsidR="00C70C6A" w:rsidRPr="00084324">
        <w:rPr>
          <w:rFonts w:ascii="Arial Narrow" w:hAnsi="Arial Narrow"/>
          <w:sz w:val="20"/>
          <w:szCs w:val="20"/>
        </w:rPr>
        <w:t>The warehouse building</w:t>
      </w:r>
      <w:r w:rsidR="00C81A1D" w:rsidRPr="00084324">
        <w:rPr>
          <w:rFonts w:ascii="Arial Narrow" w:hAnsi="Arial Narrow"/>
          <w:sz w:val="20"/>
          <w:szCs w:val="20"/>
        </w:rPr>
        <w:t xml:space="preserve"> will also include four ADA spaces, nine electric charging spaces, and two vanpool spaces. The </w:t>
      </w:r>
      <w:r w:rsidR="007B6409" w:rsidRPr="00084324">
        <w:rPr>
          <w:rFonts w:ascii="Arial Narrow" w:hAnsi="Arial Narrow" w:cs="Arial"/>
          <w:sz w:val="20"/>
          <w:szCs w:val="20"/>
        </w:rPr>
        <w:t>Building A</w:t>
      </w:r>
      <w:r w:rsidR="007B6409" w:rsidRPr="00084324">
        <w:rPr>
          <w:rFonts w:ascii="Arial Narrow" w:hAnsi="Arial Narrow"/>
          <w:sz w:val="20"/>
          <w:szCs w:val="20"/>
        </w:rPr>
        <w:t xml:space="preserve"> </w:t>
      </w:r>
      <w:r w:rsidR="00C70C6A" w:rsidRPr="00084324">
        <w:rPr>
          <w:rFonts w:ascii="Arial Narrow" w:hAnsi="Arial Narrow"/>
          <w:sz w:val="20"/>
          <w:szCs w:val="20"/>
        </w:rPr>
        <w:t xml:space="preserve">winery </w:t>
      </w:r>
      <w:r w:rsidR="00C81A1D" w:rsidRPr="00084324">
        <w:rPr>
          <w:rFonts w:ascii="Arial Narrow" w:hAnsi="Arial Narrow"/>
          <w:sz w:val="20"/>
          <w:szCs w:val="20"/>
        </w:rPr>
        <w:t xml:space="preserve">facility will be run by 16 </w:t>
      </w:r>
      <w:r w:rsidR="007B6409" w:rsidRPr="00084324">
        <w:rPr>
          <w:rFonts w:ascii="Arial Narrow" w:hAnsi="Arial Narrow"/>
          <w:sz w:val="20"/>
          <w:szCs w:val="20"/>
        </w:rPr>
        <w:t>full-time</w:t>
      </w:r>
      <w:r w:rsidR="00C81A1D" w:rsidRPr="00084324">
        <w:rPr>
          <w:rFonts w:ascii="Arial Narrow" w:hAnsi="Arial Narrow"/>
          <w:sz w:val="20"/>
          <w:szCs w:val="20"/>
        </w:rPr>
        <w:t xml:space="preserve"> and 7 </w:t>
      </w:r>
      <w:r w:rsidR="00177C9E" w:rsidRPr="00084324">
        <w:rPr>
          <w:rFonts w:ascii="Arial Narrow" w:hAnsi="Arial Narrow"/>
          <w:sz w:val="20"/>
          <w:szCs w:val="20"/>
        </w:rPr>
        <w:t>part-time</w:t>
      </w:r>
      <w:r w:rsidR="00C81A1D" w:rsidRPr="00084324">
        <w:rPr>
          <w:rFonts w:ascii="Arial Narrow" w:hAnsi="Arial Narrow"/>
          <w:sz w:val="20"/>
          <w:szCs w:val="20"/>
        </w:rPr>
        <w:t xml:space="preserve"> employees during non-harvest season</w:t>
      </w:r>
      <w:r w:rsidR="00BB096C" w:rsidRPr="00084324">
        <w:rPr>
          <w:rFonts w:ascii="Arial Narrow" w:hAnsi="Arial Narrow"/>
          <w:sz w:val="20"/>
          <w:szCs w:val="20"/>
        </w:rPr>
        <w:t xml:space="preserve"> and</w:t>
      </w:r>
      <w:r w:rsidR="00C81A1D" w:rsidRPr="00084324">
        <w:rPr>
          <w:rFonts w:ascii="Arial Narrow" w:hAnsi="Arial Narrow"/>
          <w:sz w:val="20"/>
          <w:szCs w:val="20"/>
        </w:rPr>
        <w:t xml:space="preserve"> increase during harvest to approximately 35 total employees</w:t>
      </w:r>
      <w:r w:rsidR="00C70C6A" w:rsidRPr="00084324">
        <w:rPr>
          <w:rFonts w:ascii="Arial Narrow" w:hAnsi="Arial Narrow"/>
          <w:sz w:val="20"/>
          <w:szCs w:val="20"/>
        </w:rPr>
        <w:t xml:space="preserve">. The </w:t>
      </w:r>
      <w:r w:rsidR="007B6409" w:rsidRPr="00084324">
        <w:rPr>
          <w:rFonts w:ascii="Arial Narrow" w:hAnsi="Arial Narrow" w:cs="Arial"/>
          <w:sz w:val="20"/>
          <w:szCs w:val="20"/>
        </w:rPr>
        <w:t>Building B</w:t>
      </w:r>
      <w:r w:rsidR="007B6409" w:rsidRPr="00084324">
        <w:rPr>
          <w:rFonts w:ascii="Arial Narrow" w:hAnsi="Arial Narrow"/>
          <w:sz w:val="20"/>
          <w:szCs w:val="20"/>
        </w:rPr>
        <w:t xml:space="preserve"> </w:t>
      </w:r>
      <w:r w:rsidR="00C70C6A" w:rsidRPr="00084324">
        <w:rPr>
          <w:rFonts w:ascii="Arial Narrow" w:hAnsi="Arial Narrow"/>
          <w:sz w:val="20"/>
          <w:szCs w:val="20"/>
        </w:rPr>
        <w:t>warehouse</w:t>
      </w:r>
      <w:r w:rsidR="00BB096C" w:rsidRPr="00084324">
        <w:rPr>
          <w:rFonts w:ascii="Arial Narrow" w:hAnsi="Arial Narrow"/>
          <w:sz w:val="20"/>
          <w:szCs w:val="20"/>
        </w:rPr>
        <w:t xml:space="preserve"> is proposed to be operated by up to 30 employees. </w:t>
      </w:r>
      <w:r w:rsidR="00F7723F" w:rsidRPr="00084324">
        <w:rPr>
          <w:rFonts w:ascii="Arial Narrow" w:hAnsi="Arial Narrow"/>
          <w:sz w:val="20"/>
          <w:szCs w:val="20"/>
        </w:rPr>
        <w:t xml:space="preserve">Therefore, the project will not result in inadequate parking and there is no impact.  </w:t>
      </w:r>
    </w:p>
    <w:p w14:paraId="6FF89E17" w14:textId="77777777" w:rsidR="00F7723F" w:rsidRPr="00F47F10" w:rsidRDefault="00F7723F" w:rsidP="00D377E5">
      <w:pPr>
        <w:suppressAutoHyphens/>
        <w:rPr>
          <w:rFonts w:ascii="Arial Narrow" w:eastAsia="Times New Roman" w:hAnsi="Arial Narrow" w:cs="Times New Roman"/>
          <w:sz w:val="20"/>
          <w:szCs w:val="20"/>
        </w:rPr>
      </w:pPr>
    </w:p>
    <w:p w14:paraId="2FD5C9B9" w14:textId="70D3D647" w:rsidR="00F7723F" w:rsidRDefault="00F7723F" w:rsidP="001C26D0">
      <w:pPr>
        <w:widowControl/>
        <w:suppressAutoHyphens/>
        <w:jc w:val="both"/>
        <w:rPr>
          <w:rFonts w:ascii="Arial Narrow" w:eastAsia="Times New Roman" w:hAnsi="Arial Narrow" w:cs="Times New Roman"/>
          <w:sz w:val="20"/>
          <w:szCs w:val="20"/>
        </w:rPr>
      </w:pPr>
      <w:r w:rsidRPr="00F47F10">
        <w:rPr>
          <w:rFonts w:ascii="Arial Narrow" w:eastAsia="Times New Roman" w:hAnsi="Arial Narrow" w:cs="Times New Roman"/>
          <w:b/>
          <w:sz w:val="20"/>
          <w:szCs w:val="20"/>
          <w:u w:val="single"/>
        </w:rPr>
        <w:t>Mitigation Measure</w:t>
      </w:r>
      <w:r w:rsidR="008822FC">
        <w:rPr>
          <w:rFonts w:ascii="Arial Narrow" w:eastAsia="Times New Roman" w:hAnsi="Arial Narrow" w:cs="Times New Roman"/>
          <w:b/>
          <w:sz w:val="20"/>
          <w:szCs w:val="20"/>
          <w:u w:val="single"/>
        </w:rPr>
        <w:t xml:space="preserve"> TRA</w:t>
      </w:r>
      <w:r w:rsidR="00536C22">
        <w:rPr>
          <w:rFonts w:ascii="Arial Narrow" w:eastAsia="Times New Roman" w:hAnsi="Arial Narrow" w:cs="Times New Roman"/>
          <w:b/>
          <w:sz w:val="20"/>
          <w:szCs w:val="20"/>
          <w:u w:val="single"/>
        </w:rPr>
        <w:t>NS</w:t>
      </w:r>
      <w:r w:rsidR="008822FC">
        <w:rPr>
          <w:rFonts w:ascii="Arial Narrow" w:eastAsia="Times New Roman" w:hAnsi="Arial Narrow" w:cs="Times New Roman"/>
          <w:b/>
          <w:sz w:val="20"/>
          <w:szCs w:val="20"/>
          <w:u w:val="single"/>
        </w:rPr>
        <w:t>-1</w:t>
      </w:r>
      <w:r w:rsidRPr="00F47F10">
        <w:rPr>
          <w:rFonts w:ascii="Arial Narrow" w:eastAsia="Times New Roman" w:hAnsi="Arial Narrow" w:cs="Times New Roman"/>
          <w:b/>
          <w:sz w:val="20"/>
          <w:szCs w:val="20"/>
        </w:rPr>
        <w:t>:</w:t>
      </w:r>
      <w:r w:rsidRPr="00F47F10">
        <w:rPr>
          <w:rFonts w:ascii="Arial Narrow" w:eastAsia="Times New Roman" w:hAnsi="Arial Narrow" w:cs="Times New Roman"/>
          <w:sz w:val="20"/>
          <w:szCs w:val="20"/>
        </w:rPr>
        <w:t xml:space="preserve">  </w:t>
      </w:r>
      <w:r w:rsidR="008822FC">
        <w:rPr>
          <w:rFonts w:ascii="Arial Narrow" w:eastAsia="Times New Roman" w:hAnsi="Arial Narrow" w:cs="Times New Roman"/>
          <w:sz w:val="20"/>
          <w:szCs w:val="20"/>
        </w:rPr>
        <w:t>The project sponsor</w:t>
      </w:r>
      <w:r w:rsidR="00442F38">
        <w:rPr>
          <w:rFonts w:ascii="Arial Narrow" w:eastAsia="Times New Roman" w:hAnsi="Arial Narrow" w:cs="Times New Roman"/>
          <w:sz w:val="20"/>
          <w:szCs w:val="20"/>
        </w:rPr>
        <w:t xml:space="preserve"> for the </w:t>
      </w:r>
      <w:r w:rsidR="007B6409" w:rsidRPr="007B6409">
        <w:rPr>
          <w:rFonts w:ascii="Arial Narrow" w:eastAsia="Times New Roman" w:hAnsi="Arial Narrow" w:cs="Times New Roman"/>
          <w:sz w:val="20"/>
          <w:szCs w:val="20"/>
        </w:rPr>
        <w:t xml:space="preserve">Building </w:t>
      </w:r>
      <w:r w:rsidR="007B6409">
        <w:rPr>
          <w:rFonts w:ascii="Arial Narrow" w:eastAsia="Times New Roman" w:hAnsi="Arial Narrow" w:cs="Times New Roman"/>
          <w:sz w:val="20"/>
          <w:szCs w:val="20"/>
        </w:rPr>
        <w:t>B</w:t>
      </w:r>
      <w:r w:rsidR="007B6409" w:rsidRPr="007B6409">
        <w:rPr>
          <w:rFonts w:ascii="Arial Narrow" w:eastAsia="Times New Roman" w:hAnsi="Arial Narrow" w:cs="Times New Roman"/>
          <w:sz w:val="20"/>
          <w:szCs w:val="20"/>
        </w:rPr>
        <w:t xml:space="preserve"> </w:t>
      </w:r>
      <w:r w:rsidR="00442F38">
        <w:rPr>
          <w:rFonts w:ascii="Arial Narrow" w:eastAsia="Times New Roman" w:hAnsi="Arial Narrow" w:cs="Times New Roman"/>
          <w:sz w:val="20"/>
          <w:szCs w:val="20"/>
        </w:rPr>
        <w:t>warehouse building</w:t>
      </w:r>
      <w:r w:rsidR="008822FC">
        <w:rPr>
          <w:rFonts w:ascii="Arial Narrow" w:eastAsia="Times New Roman" w:hAnsi="Arial Narrow" w:cs="Times New Roman"/>
          <w:sz w:val="20"/>
          <w:szCs w:val="20"/>
        </w:rPr>
        <w:t xml:space="preserve"> shall submit a Transportation Demand Management </w:t>
      </w:r>
      <w:r w:rsidR="00D57477">
        <w:rPr>
          <w:rFonts w:ascii="Arial Narrow" w:eastAsia="Times New Roman" w:hAnsi="Arial Narrow" w:cs="Times New Roman"/>
          <w:sz w:val="20"/>
          <w:szCs w:val="20"/>
        </w:rPr>
        <w:t xml:space="preserve">Plan </w:t>
      </w:r>
      <w:r w:rsidR="008822FC">
        <w:rPr>
          <w:rFonts w:ascii="Arial Narrow" w:eastAsia="Times New Roman" w:hAnsi="Arial Narrow" w:cs="Times New Roman"/>
          <w:sz w:val="20"/>
          <w:szCs w:val="20"/>
        </w:rPr>
        <w:t xml:space="preserve">prepared by a qualified traffic engineer that achieves a reduction of </w:t>
      </w:r>
      <w:r w:rsidR="008822FC" w:rsidRPr="008822FC">
        <w:rPr>
          <w:rFonts w:ascii="Arial Narrow" w:eastAsia="Times New Roman" w:hAnsi="Arial Narrow" w:cs="Times New Roman"/>
          <w:sz w:val="20"/>
          <w:szCs w:val="20"/>
        </w:rPr>
        <w:t xml:space="preserve">15 percent of daily vehicle travel, or a combined </w:t>
      </w:r>
      <w:r w:rsidR="00442F38">
        <w:rPr>
          <w:rFonts w:ascii="Arial Narrow" w:eastAsia="Times New Roman" w:hAnsi="Arial Narrow" w:cs="Times New Roman"/>
          <w:sz w:val="20"/>
          <w:szCs w:val="20"/>
        </w:rPr>
        <w:t>202</w:t>
      </w:r>
      <w:r w:rsidR="008822FC" w:rsidRPr="008822FC">
        <w:rPr>
          <w:rFonts w:ascii="Arial Narrow" w:eastAsia="Times New Roman" w:hAnsi="Arial Narrow" w:cs="Times New Roman"/>
          <w:sz w:val="20"/>
          <w:szCs w:val="20"/>
        </w:rPr>
        <w:t xml:space="preserve"> VMT per day</w:t>
      </w:r>
      <w:r w:rsidR="008822FC">
        <w:rPr>
          <w:rFonts w:ascii="Arial Narrow" w:eastAsia="Times New Roman" w:hAnsi="Arial Narrow" w:cs="Times New Roman"/>
          <w:sz w:val="20"/>
          <w:szCs w:val="20"/>
        </w:rPr>
        <w:t xml:space="preserve">. The TDM </w:t>
      </w:r>
      <w:r w:rsidR="00442F38">
        <w:rPr>
          <w:rFonts w:ascii="Arial Narrow" w:eastAsia="Times New Roman" w:hAnsi="Arial Narrow" w:cs="Times New Roman"/>
          <w:sz w:val="20"/>
          <w:szCs w:val="20"/>
        </w:rPr>
        <w:t xml:space="preserve">for the warehouse building </w:t>
      </w:r>
      <w:r w:rsidR="008822FC">
        <w:rPr>
          <w:rFonts w:ascii="Arial Narrow" w:eastAsia="Times New Roman" w:hAnsi="Arial Narrow" w:cs="Times New Roman"/>
          <w:sz w:val="20"/>
          <w:szCs w:val="20"/>
        </w:rPr>
        <w:t>should include the following:</w:t>
      </w:r>
    </w:p>
    <w:p w14:paraId="330D67DD" w14:textId="77777777" w:rsidR="008822FC" w:rsidRDefault="008822FC" w:rsidP="001C26D0">
      <w:pPr>
        <w:widowControl/>
        <w:suppressAutoHyphens/>
        <w:jc w:val="both"/>
        <w:rPr>
          <w:rFonts w:ascii="Arial Narrow" w:eastAsia="Times New Roman" w:hAnsi="Arial Narrow" w:cs="Times New Roman"/>
          <w:sz w:val="20"/>
          <w:szCs w:val="20"/>
        </w:rPr>
      </w:pPr>
    </w:p>
    <w:p w14:paraId="670B871E" w14:textId="77777777" w:rsidR="008822FC" w:rsidRPr="00FD7FAB" w:rsidRDefault="008822FC" w:rsidP="008822FC">
      <w:pPr>
        <w:widowControl/>
        <w:suppressAutoHyphens/>
        <w:jc w:val="both"/>
        <w:rPr>
          <w:rFonts w:ascii="Arial Narrow" w:eastAsia="Times New Roman" w:hAnsi="Arial Narrow" w:cs="Times New Roman"/>
          <w:b/>
          <w:bCs/>
          <w:i/>
          <w:iCs/>
          <w:sz w:val="20"/>
          <w:szCs w:val="20"/>
        </w:rPr>
      </w:pPr>
      <w:r>
        <w:rPr>
          <w:rFonts w:ascii="Arial Narrow" w:eastAsia="Times New Roman" w:hAnsi="Arial Narrow" w:cs="Times New Roman"/>
          <w:sz w:val="20"/>
          <w:szCs w:val="20"/>
        </w:rPr>
        <w:tab/>
      </w:r>
      <w:r w:rsidRPr="00FD7FAB">
        <w:rPr>
          <w:rFonts w:ascii="Arial Narrow" w:eastAsia="Times New Roman" w:hAnsi="Arial Narrow" w:cs="Times New Roman"/>
          <w:b/>
          <w:bCs/>
          <w:i/>
          <w:iCs/>
          <w:sz w:val="20"/>
          <w:szCs w:val="20"/>
        </w:rPr>
        <w:t>Commute Trip Reduction Program</w:t>
      </w:r>
    </w:p>
    <w:p w14:paraId="553CB2CE" w14:textId="48D30827" w:rsidR="008822FC" w:rsidRDefault="008822FC" w:rsidP="00FD7FAB">
      <w:pPr>
        <w:widowControl/>
        <w:suppressAutoHyphens/>
        <w:ind w:left="720"/>
        <w:jc w:val="both"/>
        <w:rPr>
          <w:rFonts w:ascii="Arial Narrow" w:eastAsia="Times New Roman" w:hAnsi="Arial Narrow" w:cs="Times New Roman"/>
          <w:sz w:val="20"/>
          <w:szCs w:val="20"/>
        </w:rPr>
      </w:pPr>
      <w:r w:rsidRPr="008822FC">
        <w:rPr>
          <w:rFonts w:ascii="Arial Narrow" w:eastAsia="Times New Roman" w:hAnsi="Arial Narrow" w:cs="Times New Roman"/>
          <w:sz w:val="20"/>
          <w:szCs w:val="20"/>
        </w:rPr>
        <w:t>A voluntary commute trip reduction program encourages alternative modes of transportation such as</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carpooling, transit, and biking. This program must include employer-provided services, infrastructure, and</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incentives for alternative modes, discounted transit, bicycling, vanpool, and guaranteed ride home.</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Additionally, information, coordination, and marketing for services, infrastructure, and incentives must</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be provided.</w:t>
      </w:r>
    </w:p>
    <w:p w14:paraId="2ABD4650" w14:textId="77777777" w:rsidR="008822FC" w:rsidRPr="008822FC" w:rsidRDefault="008822FC" w:rsidP="00FD7FAB">
      <w:pPr>
        <w:widowControl/>
        <w:suppressAutoHyphens/>
        <w:ind w:left="720"/>
        <w:jc w:val="both"/>
        <w:rPr>
          <w:rFonts w:ascii="Arial Narrow" w:eastAsia="Times New Roman" w:hAnsi="Arial Narrow" w:cs="Times New Roman"/>
          <w:sz w:val="20"/>
          <w:szCs w:val="20"/>
        </w:rPr>
      </w:pPr>
    </w:p>
    <w:p w14:paraId="14A47410" w14:textId="77777777" w:rsidR="008822FC" w:rsidRPr="00FD7FAB" w:rsidRDefault="008822FC" w:rsidP="00FD7FAB">
      <w:pPr>
        <w:widowControl/>
        <w:suppressAutoHyphens/>
        <w:ind w:left="720"/>
        <w:jc w:val="both"/>
        <w:rPr>
          <w:rFonts w:ascii="Arial Narrow" w:eastAsia="Times New Roman" w:hAnsi="Arial Narrow" w:cs="Times New Roman"/>
          <w:b/>
          <w:bCs/>
          <w:i/>
          <w:iCs/>
          <w:sz w:val="20"/>
          <w:szCs w:val="20"/>
        </w:rPr>
      </w:pPr>
      <w:r w:rsidRPr="00FD7FAB">
        <w:rPr>
          <w:rFonts w:ascii="Arial Narrow" w:eastAsia="Times New Roman" w:hAnsi="Arial Narrow" w:cs="Times New Roman"/>
          <w:b/>
          <w:bCs/>
          <w:i/>
          <w:iCs/>
          <w:sz w:val="20"/>
          <w:szCs w:val="20"/>
        </w:rPr>
        <w:t>Rideshare Program</w:t>
      </w:r>
    </w:p>
    <w:p w14:paraId="041FA68C" w14:textId="2CA61DA6" w:rsidR="008822FC" w:rsidRDefault="008822FC" w:rsidP="00FD7FAB">
      <w:pPr>
        <w:widowControl/>
        <w:suppressAutoHyphens/>
        <w:ind w:left="720"/>
        <w:jc w:val="both"/>
        <w:rPr>
          <w:rFonts w:ascii="Arial Narrow" w:eastAsia="Times New Roman" w:hAnsi="Arial Narrow" w:cs="Times New Roman"/>
          <w:sz w:val="20"/>
          <w:szCs w:val="20"/>
        </w:rPr>
      </w:pPr>
      <w:r w:rsidRPr="008822FC">
        <w:rPr>
          <w:rFonts w:ascii="Arial Narrow" w:eastAsia="Times New Roman" w:hAnsi="Arial Narrow" w:cs="Times New Roman"/>
          <w:sz w:val="20"/>
          <w:szCs w:val="20"/>
        </w:rPr>
        <w:t>Providing a rideshare program would encourage carpooled vehicle trips over single-occupant vehicle trips.</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This should be promoted through a multi-faceted approach, which could include designating a certain</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percentage of desirable parking spaces for ridesharing vehicles or providing an app or website for</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coordinating rides.</w:t>
      </w:r>
    </w:p>
    <w:p w14:paraId="63EB6EA0" w14:textId="77777777" w:rsidR="008822FC" w:rsidRPr="008822FC" w:rsidRDefault="008822FC" w:rsidP="00FD7FAB">
      <w:pPr>
        <w:widowControl/>
        <w:suppressAutoHyphens/>
        <w:ind w:left="720"/>
        <w:jc w:val="both"/>
        <w:rPr>
          <w:rFonts w:ascii="Arial Narrow" w:eastAsia="Times New Roman" w:hAnsi="Arial Narrow" w:cs="Times New Roman"/>
          <w:sz w:val="20"/>
          <w:szCs w:val="20"/>
        </w:rPr>
      </w:pPr>
    </w:p>
    <w:p w14:paraId="4D44FD75" w14:textId="77777777" w:rsidR="008822FC" w:rsidRPr="00FD7FAB" w:rsidRDefault="008822FC" w:rsidP="00FD7FAB">
      <w:pPr>
        <w:widowControl/>
        <w:suppressAutoHyphens/>
        <w:ind w:left="720"/>
        <w:jc w:val="both"/>
        <w:rPr>
          <w:rFonts w:ascii="Arial Narrow" w:eastAsia="Times New Roman" w:hAnsi="Arial Narrow" w:cs="Times New Roman"/>
          <w:b/>
          <w:bCs/>
          <w:i/>
          <w:iCs/>
          <w:sz w:val="20"/>
          <w:szCs w:val="20"/>
        </w:rPr>
      </w:pPr>
      <w:r w:rsidRPr="00FD7FAB">
        <w:rPr>
          <w:rFonts w:ascii="Arial Narrow" w:eastAsia="Times New Roman" w:hAnsi="Arial Narrow" w:cs="Times New Roman"/>
          <w:b/>
          <w:bCs/>
          <w:i/>
          <w:iCs/>
          <w:sz w:val="20"/>
          <w:szCs w:val="20"/>
        </w:rPr>
        <w:t>Tele-Work/Compressed/Flex Schedules</w:t>
      </w:r>
    </w:p>
    <w:p w14:paraId="25FAA45F" w14:textId="7EB5A59C" w:rsidR="008822FC" w:rsidRPr="008822FC" w:rsidRDefault="008822FC" w:rsidP="00FD7FAB">
      <w:pPr>
        <w:widowControl/>
        <w:suppressAutoHyphens/>
        <w:ind w:left="720"/>
        <w:jc w:val="both"/>
        <w:rPr>
          <w:rFonts w:ascii="Arial Narrow" w:eastAsia="Times New Roman" w:hAnsi="Arial Narrow" w:cs="Times New Roman"/>
          <w:sz w:val="20"/>
          <w:szCs w:val="20"/>
        </w:rPr>
      </w:pPr>
      <w:r w:rsidRPr="008822FC">
        <w:rPr>
          <w:rFonts w:ascii="Arial Narrow" w:eastAsia="Times New Roman" w:hAnsi="Arial Narrow" w:cs="Times New Roman"/>
          <w:sz w:val="20"/>
          <w:szCs w:val="20"/>
        </w:rPr>
        <w:t>Telework (i.e., working from home), compressed schedules (i.e., working more than eight hours each day</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and shortening the work week), and flex schedules (i.e., varying arrival and departure times to avoid peak</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 xml:space="preserve">commute hours) are three of the most </w:t>
      </w:r>
      <w:proofErr w:type="gramStart"/>
      <w:r w:rsidRPr="008822FC">
        <w:rPr>
          <w:rFonts w:ascii="Arial Narrow" w:eastAsia="Times New Roman" w:hAnsi="Arial Narrow" w:cs="Times New Roman"/>
          <w:sz w:val="20"/>
          <w:szCs w:val="20"/>
        </w:rPr>
        <w:t>commonly-employed</w:t>
      </w:r>
      <w:proofErr w:type="gramEnd"/>
      <w:r w:rsidRPr="008822FC">
        <w:rPr>
          <w:rFonts w:ascii="Arial Narrow" w:eastAsia="Times New Roman" w:hAnsi="Arial Narrow" w:cs="Times New Roman"/>
          <w:sz w:val="20"/>
          <w:szCs w:val="20"/>
        </w:rPr>
        <w:t xml:space="preserve"> scheduling options used to reduce vehicle</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trips. They are effective at reducing vehicle trips to work, particularly during peak commute hours.</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Employee work hours could be staggered to reduce congestion during peak traffic hours.</w:t>
      </w:r>
    </w:p>
    <w:p w14:paraId="0DBEEB06" w14:textId="77777777" w:rsidR="008822FC" w:rsidRDefault="008822FC" w:rsidP="00FD7FAB">
      <w:pPr>
        <w:widowControl/>
        <w:suppressAutoHyphens/>
        <w:ind w:left="720"/>
        <w:jc w:val="both"/>
        <w:rPr>
          <w:rFonts w:ascii="Arial Narrow" w:eastAsia="Times New Roman" w:hAnsi="Arial Narrow" w:cs="Times New Roman"/>
          <w:sz w:val="20"/>
          <w:szCs w:val="20"/>
        </w:rPr>
      </w:pPr>
    </w:p>
    <w:p w14:paraId="1B808EB4" w14:textId="199F424B" w:rsidR="008822FC" w:rsidRPr="00FD7FAB" w:rsidRDefault="008822FC" w:rsidP="00FD7FAB">
      <w:pPr>
        <w:widowControl/>
        <w:suppressAutoHyphens/>
        <w:ind w:left="720"/>
        <w:jc w:val="both"/>
        <w:rPr>
          <w:rFonts w:ascii="Arial Narrow" w:eastAsia="Times New Roman" w:hAnsi="Arial Narrow" w:cs="Times New Roman"/>
          <w:b/>
          <w:bCs/>
          <w:i/>
          <w:iCs/>
          <w:sz w:val="20"/>
          <w:szCs w:val="20"/>
        </w:rPr>
      </w:pPr>
      <w:r w:rsidRPr="00FD7FAB">
        <w:rPr>
          <w:rFonts w:ascii="Arial Narrow" w:eastAsia="Times New Roman" w:hAnsi="Arial Narrow" w:cs="Times New Roman"/>
          <w:b/>
          <w:bCs/>
          <w:i/>
          <w:iCs/>
          <w:sz w:val="20"/>
          <w:szCs w:val="20"/>
        </w:rPr>
        <w:t>End-of-Trip Bicycle Facilities</w:t>
      </w:r>
    </w:p>
    <w:p w14:paraId="2DEF6017" w14:textId="77777777" w:rsidR="008822FC" w:rsidRPr="008822FC" w:rsidRDefault="008822FC" w:rsidP="00FD7FAB">
      <w:pPr>
        <w:widowControl/>
        <w:suppressAutoHyphens/>
        <w:ind w:left="720"/>
        <w:jc w:val="both"/>
        <w:rPr>
          <w:rFonts w:ascii="Arial Narrow" w:eastAsia="Times New Roman" w:hAnsi="Arial Narrow" w:cs="Times New Roman"/>
          <w:sz w:val="20"/>
          <w:szCs w:val="20"/>
        </w:rPr>
      </w:pPr>
      <w:r w:rsidRPr="008822FC">
        <w:rPr>
          <w:rFonts w:ascii="Arial Narrow" w:eastAsia="Times New Roman" w:hAnsi="Arial Narrow" w:cs="Times New Roman"/>
          <w:sz w:val="20"/>
          <w:szCs w:val="20"/>
        </w:rPr>
        <w:t>Bicycle Parking</w:t>
      </w:r>
    </w:p>
    <w:p w14:paraId="1D40212D" w14:textId="545354F2" w:rsidR="008822FC" w:rsidRDefault="008822FC" w:rsidP="00FD7FAB">
      <w:pPr>
        <w:widowControl/>
        <w:suppressAutoHyphens/>
        <w:ind w:left="720"/>
        <w:jc w:val="both"/>
        <w:rPr>
          <w:rFonts w:ascii="Arial Narrow" w:eastAsia="Times New Roman" w:hAnsi="Arial Narrow" w:cs="Times New Roman"/>
          <w:sz w:val="20"/>
          <w:szCs w:val="20"/>
        </w:rPr>
      </w:pPr>
      <w:r w:rsidRPr="008822FC">
        <w:rPr>
          <w:rFonts w:ascii="Arial Narrow" w:eastAsia="Times New Roman" w:hAnsi="Arial Narrow" w:cs="Times New Roman"/>
          <w:sz w:val="20"/>
          <w:szCs w:val="20"/>
        </w:rPr>
        <w:t>The provision of both short-term and long-term bicycle parking is important for encouraging employees</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to commute by bicycle. Secure long-term parking (e.g., bike lockers) is often a critical component in</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encouraging employees to bike to work as the lack of secure parking is often cited by employees as a</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deterrent to doing so. Short-term parking (e.g., bike racks) could be used by employees and is generally</w:t>
      </w:r>
      <w:r>
        <w:rPr>
          <w:rFonts w:ascii="Arial Narrow" w:eastAsia="Times New Roman" w:hAnsi="Arial Narrow" w:cs="Times New Roman"/>
          <w:sz w:val="20"/>
          <w:szCs w:val="20"/>
        </w:rPr>
        <w:t xml:space="preserve"> </w:t>
      </w:r>
      <w:r w:rsidRPr="008822FC">
        <w:rPr>
          <w:rFonts w:ascii="Arial Narrow" w:eastAsia="Times New Roman" w:hAnsi="Arial Narrow" w:cs="Times New Roman"/>
          <w:sz w:val="20"/>
          <w:szCs w:val="20"/>
        </w:rPr>
        <w:t>an inexpensive way to accommodate visitors as well.</w:t>
      </w:r>
    </w:p>
    <w:p w14:paraId="5FF33FE3" w14:textId="77777777" w:rsidR="00FD7FAB" w:rsidRDefault="00FD7FAB" w:rsidP="00FD7FAB">
      <w:pPr>
        <w:widowControl/>
        <w:suppressAutoHyphens/>
        <w:ind w:left="720"/>
        <w:jc w:val="both"/>
        <w:rPr>
          <w:rFonts w:ascii="Arial Narrow" w:eastAsia="Times New Roman" w:hAnsi="Arial Narrow" w:cs="Times New Roman"/>
          <w:sz w:val="20"/>
          <w:szCs w:val="20"/>
        </w:rPr>
      </w:pPr>
    </w:p>
    <w:p w14:paraId="26BC4057" w14:textId="77777777" w:rsidR="00FD7FAB" w:rsidRPr="00FD7FAB" w:rsidRDefault="00FD7FAB" w:rsidP="00FD7FAB">
      <w:pPr>
        <w:widowControl/>
        <w:suppressAutoHyphens/>
        <w:ind w:left="720"/>
        <w:jc w:val="both"/>
        <w:rPr>
          <w:rFonts w:ascii="Arial Narrow" w:eastAsia="Times New Roman" w:hAnsi="Arial Narrow" w:cs="Times New Roman"/>
          <w:sz w:val="20"/>
          <w:szCs w:val="20"/>
        </w:rPr>
      </w:pPr>
      <w:r w:rsidRPr="00FD7FAB">
        <w:rPr>
          <w:rFonts w:ascii="Arial Narrow" w:eastAsia="Times New Roman" w:hAnsi="Arial Narrow" w:cs="Times New Roman"/>
          <w:sz w:val="20"/>
          <w:szCs w:val="20"/>
        </w:rPr>
        <w:t>Bicycle Maintenance Tools</w:t>
      </w:r>
    </w:p>
    <w:p w14:paraId="26E29BA6" w14:textId="2B294295" w:rsidR="00FD7FAB" w:rsidRDefault="00FD7FAB" w:rsidP="00FD7FAB">
      <w:pPr>
        <w:widowControl/>
        <w:suppressAutoHyphens/>
        <w:ind w:left="720"/>
        <w:jc w:val="both"/>
        <w:rPr>
          <w:rFonts w:ascii="Arial Narrow" w:eastAsia="Times New Roman" w:hAnsi="Arial Narrow" w:cs="Times New Roman"/>
          <w:sz w:val="20"/>
          <w:szCs w:val="20"/>
        </w:rPr>
      </w:pPr>
      <w:r w:rsidRPr="00FD7FAB">
        <w:rPr>
          <w:rFonts w:ascii="Arial Narrow" w:eastAsia="Times New Roman" w:hAnsi="Arial Narrow" w:cs="Times New Roman"/>
          <w:sz w:val="20"/>
          <w:szCs w:val="20"/>
        </w:rPr>
        <w:t>In addition to providing bicycle parking, some businesses are now encouraging bicycle use by providing</w:t>
      </w:r>
      <w:r>
        <w:rPr>
          <w:rFonts w:ascii="Arial Narrow" w:eastAsia="Times New Roman" w:hAnsi="Arial Narrow" w:cs="Times New Roman"/>
          <w:sz w:val="20"/>
          <w:szCs w:val="20"/>
        </w:rPr>
        <w:t xml:space="preserve"> </w:t>
      </w:r>
      <w:r w:rsidRPr="00FD7FAB">
        <w:rPr>
          <w:rFonts w:ascii="Arial Narrow" w:eastAsia="Times New Roman" w:hAnsi="Arial Narrow" w:cs="Times New Roman"/>
          <w:sz w:val="20"/>
          <w:szCs w:val="20"/>
        </w:rPr>
        <w:t>employees and visitors with the basic tools necessary to maintain their bicycles on site. Often, these tools</w:t>
      </w:r>
      <w:r>
        <w:rPr>
          <w:rFonts w:ascii="Arial Narrow" w:eastAsia="Times New Roman" w:hAnsi="Arial Narrow" w:cs="Times New Roman"/>
          <w:sz w:val="20"/>
          <w:szCs w:val="20"/>
        </w:rPr>
        <w:t xml:space="preserve"> </w:t>
      </w:r>
      <w:r w:rsidRPr="00FD7FAB">
        <w:rPr>
          <w:rFonts w:ascii="Arial Narrow" w:eastAsia="Times New Roman" w:hAnsi="Arial Narrow" w:cs="Times New Roman"/>
          <w:sz w:val="20"/>
          <w:szCs w:val="20"/>
        </w:rPr>
        <w:t>can be kept in bicycle storage areas and include simple items such as a bike pump and tire patches that</w:t>
      </w:r>
      <w:r>
        <w:rPr>
          <w:rFonts w:ascii="Arial Narrow" w:eastAsia="Times New Roman" w:hAnsi="Arial Narrow" w:cs="Times New Roman"/>
          <w:sz w:val="20"/>
          <w:szCs w:val="20"/>
        </w:rPr>
        <w:t xml:space="preserve"> </w:t>
      </w:r>
      <w:r w:rsidRPr="00FD7FAB">
        <w:rPr>
          <w:rFonts w:ascii="Arial Narrow" w:eastAsia="Times New Roman" w:hAnsi="Arial Narrow" w:cs="Times New Roman"/>
          <w:sz w:val="20"/>
          <w:szCs w:val="20"/>
        </w:rPr>
        <w:t>are essential, yet inexpensive, for bike travel.</w:t>
      </w:r>
    </w:p>
    <w:p w14:paraId="4308F1D5" w14:textId="77777777" w:rsidR="00FD7FAB" w:rsidRPr="00FD7FAB" w:rsidRDefault="00FD7FAB" w:rsidP="00FD7FAB">
      <w:pPr>
        <w:widowControl/>
        <w:suppressAutoHyphens/>
        <w:ind w:left="720"/>
        <w:jc w:val="both"/>
        <w:rPr>
          <w:rFonts w:ascii="Arial Narrow" w:eastAsia="Times New Roman" w:hAnsi="Arial Narrow" w:cs="Times New Roman"/>
          <w:sz w:val="20"/>
          <w:szCs w:val="20"/>
        </w:rPr>
      </w:pPr>
    </w:p>
    <w:p w14:paraId="5E7A041F" w14:textId="77777777" w:rsidR="00FD7FAB" w:rsidRPr="00FD7FAB" w:rsidRDefault="00FD7FAB" w:rsidP="00FD7FAB">
      <w:pPr>
        <w:widowControl/>
        <w:suppressAutoHyphens/>
        <w:ind w:left="720"/>
        <w:jc w:val="both"/>
        <w:rPr>
          <w:rFonts w:ascii="Arial Narrow" w:eastAsia="Times New Roman" w:hAnsi="Arial Narrow" w:cs="Times New Roman"/>
          <w:b/>
          <w:bCs/>
          <w:i/>
          <w:iCs/>
          <w:sz w:val="20"/>
          <w:szCs w:val="20"/>
        </w:rPr>
      </w:pPr>
      <w:r w:rsidRPr="00FD7FAB">
        <w:rPr>
          <w:rFonts w:ascii="Arial Narrow" w:eastAsia="Times New Roman" w:hAnsi="Arial Narrow" w:cs="Times New Roman"/>
          <w:b/>
          <w:bCs/>
          <w:i/>
          <w:iCs/>
          <w:sz w:val="20"/>
          <w:szCs w:val="20"/>
        </w:rPr>
        <w:t>Employee VMT Reduction</w:t>
      </w:r>
    </w:p>
    <w:p w14:paraId="2BBAA68E" w14:textId="07328B6D" w:rsidR="008822FC" w:rsidRDefault="00FD7FAB" w:rsidP="00FD7FAB">
      <w:pPr>
        <w:widowControl/>
        <w:suppressAutoHyphens/>
        <w:ind w:left="720"/>
        <w:jc w:val="both"/>
        <w:rPr>
          <w:rFonts w:ascii="Arial Narrow" w:eastAsia="Times New Roman" w:hAnsi="Arial Narrow" w:cs="Times New Roman"/>
          <w:sz w:val="20"/>
          <w:szCs w:val="20"/>
        </w:rPr>
      </w:pPr>
      <w:r w:rsidRPr="00FD7FAB">
        <w:rPr>
          <w:rFonts w:ascii="Arial Narrow" w:eastAsia="Times New Roman" w:hAnsi="Arial Narrow" w:cs="Times New Roman"/>
          <w:sz w:val="20"/>
          <w:szCs w:val="20"/>
        </w:rPr>
        <w:t>The expected VMT reductions associated with the various TDM measures identified were estimated based</w:t>
      </w:r>
      <w:r>
        <w:rPr>
          <w:rFonts w:ascii="Arial Narrow" w:eastAsia="Times New Roman" w:hAnsi="Arial Narrow" w:cs="Times New Roman"/>
          <w:sz w:val="20"/>
          <w:szCs w:val="20"/>
        </w:rPr>
        <w:t xml:space="preserve"> </w:t>
      </w:r>
      <w:r w:rsidRPr="00FD7FAB">
        <w:rPr>
          <w:rFonts w:ascii="Arial Narrow" w:eastAsia="Times New Roman" w:hAnsi="Arial Narrow" w:cs="Times New Roman"/>
          <w:sz w:val="20"/>
          <w:szCs w:val="20"/>
        </w:rPr>
        <w:t>on information published in the California Air Pollution Officers Association (CAPCOA) report Handbook</w:t>
      </w:r>
      <w:r>
        <w:rPr>
          <w:rFonts w:ascii="Arial Narrow" w:eastAsia="Times New Roman" w:hAnsi="Arial Narrow" w:cs="Times New Roman"/>
          <w:sz w:val="20"/>
          <w:szCs w:val="20"/>
        </w:rPr>
        <w:t xml:space="preserve"> </w:t>
      </w:r>
      <w:r w:rsidRPr="00FD7FAB">
        <w:rPr>
          <w:rFonts w:ascii="Arial Narrow" w:eastAsia="Times New Roman" w:hAnsi="Arial Narrow" w:cs="Times New Roman"/>
          <w:sz w:val="20"/>
          <w:szCs w:val="20"/>
        </w:rPr>
        <w:t>for Analyzing GHG Emission Reductions, Assessing Climate Vulnerabilities, and Advancing Health and</w:t>
      </w:r>
      <w:r>
        <w:rPr>
          <w:rFonts w:ascii="Arial Narrow" w:eastAsia="Times New Roman" w:hAnsi="Arial Narrow" w:cs="Times New Roman"/>
          <w:sz w:val="20"/>
          <w:szCs w:val="20"/>
        </w:rPr>
        <w:t xml:space="preserve"> </w:t>
      </w:r>
      <w:r w:rsidRPr="00FD7FAB">
        <w:rPr>
          <w:rFonts w:ascii="Arial Narrow" w:eastAsia="Times New Roman" w:hAnsi="Arial Narrow" w:cs="Times New Roman"/>
          <w:sz w:val="20"/>
          <w:szCs w:val="20"/>
        </w:rPr>
        <w:t xml:space="preserve">Equity, CAPCOA, 2022, and the Napa Mobility Management VMT Reduction Calculator Tool, </w:t>
      </w:r>
      <w:r w:rsidRPr="00FD7FAB">
        <w:rPr>
          <w:rFonts w:ascii="Arial Narrow" w:eastAsia="Times New Roman" w:hAnsi="Arial Narrow" w:cs="Times New Roman"/>
          <w:sz w:val="20"/>
          <w:szCs w:val="20"/>
        </w:rPr>
        <w:lastRenderedPageBreak/>
        <w:t>which</w:t>
      </w:r>
      <w:r>
        <w:rPr>
          <w:rFonts w:ascii="Arial Narrow" w:eastAsia="Times New Roman" w:hAnsi="Arial Narrow" w:cs="Times New Roman"/>
          <w:sz w:val="20"/>
          <w:szCs w:val="20"/>
        </w:rPr>
        <w:t xml:space="preserve"> </w:t>
      </w:r>
      <w:r w:rsidRPr="00FD7FAB">
        <w:rPr>
          <w:rFonts w:ascii="Arial Narrow" w:eastAsia="Times New Roman" w:hAnsi="Arial Narrow" w:cs="Times New Roman"/>
          <w:sz w:val="20"/>
          <w:szCs w:val="20"/>
        </w:rPr>
        <w:t>supports the goals of SB 743, as well as the location of the project site and knowledge of transportation</w:t>
      </w:r>
      <w:r>
        <w:rPr>
          <w:rFonts w:ascii="Arial Narrow" w:eastAsia="Times New Roman" w:hAnsi="Arial Narrow" w:cs="Times New Roman"/>
          <w:sz w:val="20"/>
          <w:szCs w:val="20"/>
        </w:rPr>
        <w:t xml:space="preserve"> </w:t>
      </w:r>
      <w:r w:rsidRPr="00FD7FAB">
        <w:rPr>
          <w:rFonts w:ascii="Arial Narrow" w:eastAsia="Times New Roman" w:hAnsi="Arial Narrow" w:cs="Times New Roman"/>
          <w:sz w:val="20"/>
          <w:szCs w:val="20"/>
        </w:rPr>
        <w:t>characteristics of the area. The TDM strategies listed above are projected to result in a VMT reduction of</w:t>
      </w:r>
      <w:r>
        <w:rPr>
          <w:rFonts w:ascii="Arial Narrow" w:eastAsia="Times New Roman" w:hAnsi="Arial Narrow" w:cs="Times New Roman"/>
          <w:sz w:val="20"/>
          <w:szCs w:val="20"/>
        </w:rPr>
        <w:t xml:space="preserve"> </w:t>
      </w:r>
      <w:r w:rsidRPr="00FD7FAB">
        <w:rPr>
          <w:rFonts w:ascii="Arial Narrow" w:eastAsia="Times New Roman" w:hAnsi="Arial Narrow" w:cs="Times New Roman"/>
          <w:sz w:val="20"/>
          <w:szCs w:val="20"/>
        </w:rPr>
        <w:t>15 percent, accounting for the potentially overlapping effects of each strategy.</w:t>
      </w:r>
    </w:p>
    <w:p w14:paraId="2E543982" w14:textId="77777777" w:rsidR="00FD7FAB" w:rsidRDefault="00FD7FAB" w:rsidP="00FD7FAB">
      <w:pPr>
        <w:widowControl/>
        <w:suppressAutoHyphens/>
        <w:ind w:left="720"/>
        <w:jc w:val="both"/>
        <w:rPr>
          <w:rFonts w:ascii="Arial Narrow" w:eastAsia="Times New Roman" w:hAnsi="Arial Narrow" w:cs="Times New Roman"/>
          <w:sz w:val="20"/>
          <w:szCs w:val="20"/>
        </w:rPr>
      </w:pPr>
    </w:p>
    <w:p w14:paraId="606AF079" w14:textId="53CA5623" w:rsidR="00FD7FAB" w:rsidRPr="00FD7FAB" w:rsidRDefault="00FD7FAB" w:rsidP="00FD7FAB">
      <w:pPr>
        <w:widowControl/>
        <w:autoSpaceDE w:val="0"/>
        <w:autoSpaceDN w:val="0"/>
        <w:adjustRightInd w:val="0"/>
        <w:jc w:val="both"/>
        <w:rPr>
          <w:rFonts w:ascii="Arial Narrow" w:hAnsi="Arial Narrow" w:cs="Arial Narrow"/>
          <w:color w:val="000000"/>
          <w:sz w:val="20"/>
          <w:szCs w:val="20"/>
        </w:rPr>
      </w:pPr>
      <w:r w:rsidRPr="00FD7FAB">
        <w:rPr>
          <w:rFonts w:ascii="Arial Narrow" w:hAnsi="Arial Narrow" w:cs="Arial Narrow"/>
          <w:color w:val="000000"/>
          <w:sz w:val="20"/>
          <w:szCs w:val="20"/>
        </w:rPr>
        <w:t xml:space="preserve">Method of Mitigation Monitoring: The applicant shall submit </w:t>
      </w:r>
      <w:r>
        <w:rPr>
          <w:rFonts w:ascii="Arial Narrow" w:hAnsi="Arial Narrow" w:cs="Arial Narrow"/>
          <w:color w:val="000000"/>
          <w:sz w:val="20"/>
          <w:szCs w:val="20"/>
        </w:rPr>
        <w:t>the TDM</w:t>
      </w:r>
      <w:r w:rsidRPr="00FD7FAB">
        <w:rPr>
          <w:rFonts w:ascii="Arial Narrow" w:hAnsi="Arial Narrow" w:cs="Arial Narrow"/>
          <w:color w:val="000000"/>
          <w:sz w:val="20"/>
          <w:szCs w:val="20"/>
        </w:rPr>
        <w:t xml:space="preserve"> to the Planning Division, prior to issuance of grading or building permits. </w:t>
      </w:r>
      <w:r>
        <w:rPr>
          <w:rFonts w:ascii="Arial Narrow" w:hAnsi="Arial Narrow" w:cs="Arial Narrow"/>
          <w:color w:val="000000"/>
          <w:sz w:val="20"/>
          <w:szCs w:val="20"/>
        </w:rPr>
        <w:t xml:space="preserve">The </w:t>
      </w:r>
      <w:r w:rsidR="007B6409">
        <w:rPr>
          <w:rFonts w:ascii="Arial Narrow" w:hAnsi="Arial Narrow" w:cs="Arial"/>
          <w:sz w:val="20"/>
          <w:szCs w:val="20"/>
        </w:rPr>
        <w:t xml:space="preserve">Building </w:t>
      </w:r>
      <w:r w:rsidR="00D57477">
        <w:rPr>
          <w:rFonts w:ascii="Arial Narrow" w:hAnsi="Arial Narrow" w:cs="Arial"/>
          <w:sz w:val="20"/>
          <w:szCs w:val="20"/>
        </w:rPr>
        <w:t>B</w:t>
      </w:r>
      <w:r w:rsidR="007B6409">
        <w:rPr>
          <w:rFonts w:ascii="Arial Narrow" w:hAnsi="Arial Narrow" w:cs="Arial Narrow"/>
          <w:color w:val="000000"/>
          <w:sz w:val="20"/>
          <w:szCs w:val="20"/>
        </w:rPr>
        <w:t xml:space="preserve"> </w:t>
      </w:r>
      <w:r>
        <w:rPr>
          <w:rFonts w:ascii="Arial Narrow" w:hAnsi="Arial Narrow" w:cs="Arial Narrow"/>
          <w:color w:val="000000"/>
          <w:sz w:val="20"/>
          <w:szCs w:val="20"/>
        </w:rPr>
        <w:t xml:space="preserve">project sponsor, or future tenants, shall submit an annual progress report documenting the implemented TDM measures and the resulting VMT reduction percentages for review and approval by the Napa County PBES Director.  </w:t>
      </w:r>
    </w:p>
    <w:p w14:paraId="52B138C0" w14:textId="77777777" w:rsidR="00FD7FAB" w:rsidRDefault="00FD7FAB" w:rsidP="00FD7FAB">
      <w:pPr>
        <w:widowControl/>
        <w:suppressAutoHyphens/>
        <w:ind w:left="720"/>
        <w:jc w:val="both"/>
        <w:rPr>
          <w:rFonts w:ascii="Arial Narrow" w:eastAsia="Times New Roman" w:hAnsi="Arial Narrow" w:cs="Times New Roman"/>
          <w:sz w:val="20"/>
          <w:szCs w:val="20"/>
        </w:rPr>
      </w:pPr>
    </w:p>
    <w:p w14:paraId="4838B2FA" w14:textId="77777777" w:rsidR="00810E84" w:rsidRDefault="00810E84" w:rsidP="001C26D0">
      <w:pPr>
        <w:widowControl/>
        <w:suppressAutoHyphens/>
        <w:jc w:val="both"/>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810E84" w:rsidRPr="004B7908" w14:paraId="74D8BE9D" w14:textId="77777777" w:rsidTr="005D53D5">
        <w:trPr>
          <w:trHeight w:val="1422"/>
          <w:tblHeader/>
          <w:jc w:val="center"/>
        </w:trPr>
        <w:tc>
          <w:tcPr>
            <w:tcW w:w="6599" w:type="dxa"/>
            <w:shd w:val="clear" w:color="auto" w:fill="BFBFBF" w:themeFill="background1" w:themeFillShade="BF"/>
            <w:vAlign w:val="center"/>
          </w:tcPr>
          <w:p w14:paraId="1EB40FEF" w14:textId="5C28362C" w:rsidR="00810E84" w:rsidRPr="004B7908" w:rsidRDefault="00810E84" w:rsidP="005D53D5">
            <w:pPr>
              <w:tabs>
                <w:tab w:val="left" w:pos="1360"/>
              </w:tabs>
              <w:suppressAutoHyphen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XV</w:t>
            </w:r>
            <w:r>
              <w:rPr>
                <w:rFonts w:ascii="Arial Narrow" w:eastAsia="Times New Roman" w:hAnsi="Arial Narrow" w:cs="Times New Roman"/>
                <w:b/>
                <w:sz w:val="18"/>
                <w:szCs w:val="18"/>
              </w:rPr>
              <w:t>III</w:t>
            </w:r>
            <w:r w:rsidRPr="004B7908">
              <w:rPr>
                <w:rFonts w:ascii="Arial Narrow" w:eastAsia="Times New Roman" w:hAnsi="Arial Narrow" w:cs="Times New Roman"/>
                <w:b/>
                <w:sz w:val="18"/>
                <w:szCs w:val="18"/>
              </w:rPr>
              <w:t>.</w:t>
            </w:r>
            <w:r w:rsidRPr="004B7908">
              <w:rPr>
                <w:rFonts w:ascii="Arial Narrow" w:eastAsia="Times New Roman" w:hAnsi="Arial Narrow" w:cs="Times New Roman"/>
                <w:b/>
                <w:sz w:val="18"/>
                <w:szCs w:val="18"/>
              </w:rPr>
              <w:tab/>
            </w:r>
            <w:r>
              <w:rPr>
                <w:rFonts w:ascii="Arial Narrow" w:hAnsi="Arial Narrow"/>
                <w:b/>
                <w:sz w:val="18"/>
              </w:rPr>
              <w:t>TRIBAL CULTURAL RESOURCES</w:t>
            </w:r>
            <w:r w:rsidRPr="004B7908">
              <w:rPr>
                <w:rFonts w:ascii="Arial Narrow" w:hAnsi="Arial Narrow"/>
                <w:b/>
                <w:sz w:val="18"/>
              </w:rPr>
              <w:t xml:space="preserve">. </w:t>
            </w:r>
            <w:r w:rsidRPr="004B7908">
              <w:rPr>
                <w:rFonts w:ascii="Arial Narrow" w:hAnsi="Arial Narrow"/>
                <w:sz w:val="18"/>
              </w:rPr>
              <w:t>Would the project</w:t>
            </w:r>
            <w:r>
              <w:rPr>
                <w:rFonts w:ascii="Arial Narrow" w:hAnsi="Arial Narrow"/>
                <w:sz w:val="18"/>
              </w:rPr>
              <w:t xml:space="preserve"> cause a substantial adverse</w:t>
            </w:r>
            <w:r>
              <w:rPr>
                <w:rFonts w:ascii="Arial Narrow" w:eastAsia="Times New Roman" w:hAnsi="Arial Narrow" w:cs="Times New Roman"/>
                <w:sz w:val="18"/>
                <w:szCs w:val="18"/>
              </w:rPr>
              <w:t xml:space="preserve">                  </w:t>
            </w:r>
            <w:r w:rsidRPr="004B0821">
              <w:rPr>
                <w:rFonts w:ascii="Arial Narrow" w:eastAsia="Times New Roman" w:hAnsi="Arial Narrow" w:cs="Times New Roman"/>
                <w:sz w:val="18"/>
                <w:szCs w:val="18"/>
              </w:rPr>
              <w:t>change</w:t>
            </w:r>
            <w:r>
              <w:rPr>
                <w:rFonts w:ascii="Arial Narrow" w:eastAsia="Times New Roman" w:hAnsi="Arial Narrow" w:cs="Times New Roman"/>
                <w:sz w:val="18"/>
                <w:szCs w:val="18"/>
              </w:rPr>
              <w:t xml:space="preserve"> in the significance of a tribal cultural resource, defined in Public Resources Code section 21074 as either a site, feature, place, cultural landscape that is geographically defined in terms of the size and scope of the landscape, sacred place, or object with cultural value to a California Native American tribe, and that is:</w:t>
            </w:r>
          </w:p>
        </w:tc>
        <w:tc>
          <w:tcPr>
            <w:tcW w:w="1152" w:type="dxa"/>
            <w:shd w:val="clear" w:color="auto" w:fill="BFBFBF" w:themeFill="background1" w:themeFillShade="BF"/>
            <w:vAlign w:val="center"/>
          </w:tcPr>
          <w:p w14:paraId="7CD3FB6B" w14:textId="77777777" w:rsidR="00810E84" w:rsidRPr="004B7908" w:rsidRDefault="00810E84" w:rsidP="001C26D0">
            <w:pPr>
              <w:suppressAutoHyphens/>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b/>
                <w:sz w:val="16"/>
                <w:szCs w:val="16"/>
              </w:rPr>
              <w:t>Potentially Significant Impact</w:t>
            </w:r>
          </w:p>
        </w:tc>
        <w:tc>
          <w:tcPr>
            <w:tcW w:w="1152" w:type="dxa"/>
            <w:shd w:val="clear" w:color="auto" w:fill="BFBFBF" w:themeFill="background1" w:themeFillShade="BF"/>
            <w:vAlign w:val="center"/>
          </w:tcPr>
          <w:p w14:paraId="6B612F87" w14:textId="77777777" w:rsidR="00810E84" w:rsidRPr="003C27D3" w:rsidRDefault="00810E84" w:rsidP="001C26D0">
            <w:pPr>
              <w:suppressAutoHyphens/>
              <w:ind w:left="-102"/>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r>
              <w:rPr>
                <w:rFonts w:ascii="Arial Narrow" w:eastAsia="Times New Roman" w:hAnsi="Arial Narrow" w:cs="Times New Roman"/>
                <w:b/>
                <w:sz w:val="16"/>
                <w:szCs w:val="16"/>
              </w:rPr>
              <w:t xml:space="preserve"> </w:t>
            </w:r>
            <w:proofErr w:type="gramStart"/>
            <w:r w:rsidRPr="004B7908">
              <w:rPr>
                <w:rFonts w:ascii="Arial Narrow" w:eastAsia="Times New Roman" w:hAnsi="Arial Narrow" w:cs="Times New Roman"/>
                <w:b/>
                <w:sz w:val="16"/>
                <w:szCs w:val="16"/>
              </w:rPr>
              <w:t>With</w:t>
            </w:r>
            <w:proofErr w:type="gramEnd"/>
            <w:r w:rsidRPr="004B7908">
              <w:rPr>
                <w:rFonts w:ascii="Arial Narrow" w:eastAsia="Times New Roman" w:hAnsi="Arial Narrow" w:cs="Times New Roman"/>
                <w:b/>
                <w:sz w:val="16"/>
                <w:szCs w:val="16"/>
              </w:rPr>
              <w:t xml:space="preserve"> </w:t>
            </w:r>
            <w:r>
              <w:rPr>
                <w:rFonts w:ascii="Arial Narrow" w:eastAsia="Times New Roman" w:hAnsi="Arial Narrow" w:cs="Times New Roman"/>
                <w:b/>
                <w:sz w:val="16"/>
                <w:szCs w:val="16"/>
              </w:rPr>
              <w:t>M</w:t>
            </w:r>
            <w:r w:rsidRPr="004B7908">
              <w:rPr>
                <w:rFonts w:ascii="Arial Narrow" w:eastAsia="Times New Roman" w:hAnsi="Arial Narrow" w:cs="Times New Roman"/>
                <w:b/>
                <w:sz w:val="16"/>
                <w:szCs w:val="16"/>
              </w:rPr>
              <w:t>itigation Incorporation</w:t>
            </w:r>
          </w:p>
        </w:tc>
        <w:tc>
          <w:tcPr>
            <w:tcW w:w="1152" w:type="dxa"/>
            <w:shd w:val="clear" w:color="auto" w:fill="BFBFBF" w:themeFill="background1" w:themeFillShade="BF"/>
            <w:vAlign w:val="center"/>
          </w:tcPr>
          <w:p w14:paraId="0A695165" w14:textId="77777777" w:rsidR="00810E84" w:rsidRPr="004B7908" w:rsidRDefault="00810E84" w:rsidP="001C26D0">
            <w:pPr>
              <w:suppressAutoHyphens/>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b/>
                <w:sz w:val="16"/>
                <w:szCs w:val="16"/>
              </w:rPr>
              <w:t>Less Than Significant Impact</w:t>
            </w:r>
          </w:p>
        </w:tc>
        <w:tc>
          <w:tcPr>
            <w:tcW w:w="1152" w:type="dxa"/>
            <w:shd w:val="clear" w:color="auto" w:fill="BFBFBF" w:themeFill="background1" w:themeFillShade="BF"/>
            <w:vAlign w:val="center"/>
          </w:tcPr>
          <w:p w14:paraId="05645335" w14:textId="77777777" w:rsidR="00810E84" w:rsidRPr="004B7908" w:rsidRDefault="00810E84" w:rsidP="001C26D0">
            <w:pPr>
              <w:suppressAutoHyphens/>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b/>
                <w:sz w:val="16"/>
                <w:szCs w:val="16"/>
              </w:rPr>
              <w:t>No Impact</w:t>
            </w:r>
          </w:p>
        </w:tc>
      </w:tr>
      <w:tr w:rsidR="00810E84" w:rsidRPr="004B7908" w14:paraId="7A2239B7" w14:textId="77777777" w:rsidTr="001C26D0">
        <w:trPr>
          <w:trHeight w:val="720"/>
          <w:tblHeader/>
          <w:jc w:val="center"/>
        </w:trPr>
        <w:tc>
          <w:tcPr>
            <w:tcW w:w="6599" w:type="dxa"/>
            <w:vAlign w:val="center"/>
          </w:tcPr>
          <w:p w14:paraId="292546D1" w14:textId="77777777" w:rsidR="005D53D5" w:rsidRDefault="005D53D5" w:rsidP="001C26D0">
            <w:pPr>
              <w:suppressAutoHyphens/>
              <w:ind w:left="1080" w:hanging="360"/>
              <w:rPr>
                <w:rFonts w:ascii="Arial Narrow" w:eastAsia="Times New Roman" w:hAnsi="Arial Narrow" w:cs="Times New Roman"/>
                <w:sz w:val="18"/>
                <w:szCs w:val="18"/>
              </w:rPr>
            </w:pPr>
          </w:p>
          <w:p w14:paraId="3A158D3D" w14:textId="0DB30DCE" w:rsidR="00810E84" w:rsidRPr="004B7908" w:rsidRDefault="00810E84" w:rsidP="001C26D0">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Pr>
                <w:rFonts w:ascii="Arial Narrow" w:eastAsia="Times New Roman" w:hAnsi="Arial Narrow" w:cs="Times New Roman"/>
                <w:sz w:val="18"/>
                <w:szCs w:val="18"/>
              </w:rPr>
              <w:t>Listed or eligible for listing in the California Register of Historical Resources, or in a local register of historical resources as defined in Public Resources Code section 5020.1(k), or</w:t>
            </w:r>
          </w:p>
        </w:tc>
        <w:tc>
          <w:tcPr>
            <w:tcW w:w="1152" w:type="dxa"/>
            <w:vAlign w:val="center"/>
          </w:tcPr>
          <w:p w14:paraId="67D82EE8" w14:textId="77777777" w:rsidR="00810E84" w:rsidRPr="004B7908" w:rsidRDefault="00810E84" w:rsidP="001C26D0">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6B8C5AA3" w14:textId="54CF7037" w:rsidR="00810E84" w:rsidRPr="004B7908" w:rsidRDefault="00DC2C86" w:rsidP="001C26D0">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vAlign w:val="center"/>
          </w:tcPr>
          <w:p w14:paraId="027E0FB0" w14:textId="781F35CF" w:rsidR="00810E84" w:rsidRPr="004B7908" w:rsidRDefault="00DC2C86" w:rsidP="001C26D0">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vAlign w:val="center"/>
          </w:tcPr>
          <w:p w14:paraId="392C78C7" w14:textId="46400101" w:rsidR="00810E84" w:rsidRPr="004B7908" w:rsidRDefault="00CF7A63" w:rsidP="001C26D0">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810E84" w:rsidRPr="004B7908" w14:paraId="5DF2531D" w14:textId="77777777" w:rsidTr="001C26D0">
        <w:trPr>
          <w:trHeight w:val="720"/>
          <w:tblHeader/>
          <w:jc w:val="center"/>
        </w:trPr>
        <w:tc>
          <w:tcPr>
            <w:tcW w:w="6599" w:type="dxa"/>
            <w:vAlign w:val="center"/>
          </w:tcPr>
          <w:p w14:paraId="0E0D2702" w14:textId="77777777" w:rsidR="00810E84" w:rsidRDefault="00810E84" w:rsidP="001C26D0">
            <w:pPr>
              <w:suppressAutoHyphen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Pr>
                <w:rFonts w:ascii="Arial Narrow" w:eastAsia="Times New Roman" w:hAnsi="Arial Narrow" w:cs="Times New Roman"/>
                <w:sz w:val="18"/>
                <w:szCs w:val="18"/>
              </w:rPr>
              <w:t>A resource determined by the lead agency, in its discretion and supported by</w:t>
            </w:r>
          </w:p>
          <w:p w14:paraId="299E1F37" w14:textId="77777777" w:rsidR="00810E84" w:rsidRPr="004B7908" w:rsidRDefault="00810E84" w:rsidP="001C26D0">
            <w:pPr>
              <w:suppressAutoHyphens/>
              <w:ind w:left="1080" w:hanging="360"/>
              <w:rPr>
                <w:rFonts w:ascii="Arial Narrow" w:eastAsia="Times New Roman" w:hAnsi="Arial Narrow" w:cs="Times New Roman"/>
                <w:sz w:val="18"/>
                <w:szCs w:val="18"/>
              </w:rPr>
            </w:pPr>
            <w:r>
              <w:rPr>
                <w:rFonts w:ascii="Arial Narrow" w:eastAsia="Times New Roman" w:hAnsi="Arial Narrow" w:cs="Times New Roman"/>
                <w:sz w:val="18"/>
                <w:szCs w:val="18"/>
              </w:rPr>
              <w:t xml:space="preserve">        substantial evidence, to be significant pursuant to criteria set forth in subdivision (c) of Public Resources Code section 5024.1. In applying the criteria set forth in subdivision (c) of Public Resources Code section 5024.1, the lead agency shall consider the significance of the resource to a California Native American tribe.</w:t>
            </w:r>
          </w:p>
        </w:tc>
        <w:tc>
          <w:tcPr>
            <w:tcW w:w="1152" w:type="dxa"/>
            <w:vAlign w:val="center"/>
          </w:tcPr>
          <w:p w14:paraId="32205041" w14:textId="77777777" w:rsidR="00810E84" w:rsidRPr="004B7908" w:rsidRDefault="00810E84" w:rsidP="001C26D0">
            <w:pPr>
              <w:suppressAutoHyphens/>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14:paraId="1CB3AE33" w14:textId="5F843B42" w:rsidR="00810E84" w:rsidRPr="004B7908" w:rsidRDefault="00DC2C86" w:rsidP="001C26D0">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vAlign w:val="center"/>
          </w:tcPr>
          <w:p w14:paraId="342E932D" w14:textId="6CF00DAB" w:rsidR="00810E84" w:rsidRPr="004B7908" w:rsidRDefault="00DC2C86" w:rsidP="001C26D0">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vAlign w:val="center"/>
          </w:tcPr>
          <w:p w14:paraId="79D0E51C" w14:textId="55F0A846" w:rsidR="00810E84" w:rsidRPr="004B7908" w:rsidRDefault="00CF7A63" w:rsidP="001C26D0">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bl>
    <w:p w14:paraId="6B3802BD" w14:textId="77777777" w:rsidR="00810E84" w:rsidRDefault="00810E84" w:rsidP="00810E84">
      <w:pPr>
        <w:suppressAutoHyphens/>
        <w:rPr>
          <w:rFonts w:ascii="Arial Narrow" w:eastAsia="Times New Roman" w:hAnsi="Arial Narrow" w:cs="Times New Roman"/>
          <w:sz w:val="20"/>
          <w:szCs w:val="20"/>
        </w:rPr>
      </w:pPr>
    </w:p>
    <w:p w14:paraId="7CDF495F" w14:textId="77777777" w:rsidR="00810E84" w:rsidRPr="00F47F10" w:rsidRDefault="00810E84" w:rsidP="00810E84">
      <w:pPr>
        <w:suppressAutoHyphens/>
        <w:rPr>
          <w:rFonts w:ascii="Arial Narrow" w:eastAsia="Times New Roman" w:hAnsi="Arial Narrow" w:cs="Times New Roman"/>
          <w:sz w:val="20"/>
          <w:szCs w:val="20"/>
        </w:rPr>
      </w:pPr>
      <w:r w:rsidRPr="00F47F10">
        <w:rPr>
          <w:rFonts w:ascii="Arial Narrow" w:eastAsia="Times New Roman" w:hAnsi="Arial Narrow" w:cs="Times New Roman"/>
          <w:sz w:val="20"/>
          <w:szCs w:val="20"/>
        </w:rPr>
        <w:t>Discussion:</w:t>
      </w:r>
    </w:p>
    <w:p w14:paraId="1D0EACD0" w14:textId="77777777" w:rsidR="00810E84" w:rsidRPr="00F47F10" w:rsidRDefault="00810E84" w:rsidP="00810E84">
      <w:pPr>
        <w:suppressAutoHyphens/>
        <w:rPr>
          <w:rFonts w:ascii="Arial Narrow" w:eastAsia="Times New Roman" w:hAnsi="Arial Narrow" w:cs="Times New Roman"/>
          <w:sz w:val="20"/>
          <w:szCs w:val="20"/>
        </w:rPr>
      </w:pPr>
    </w:p>
    <w:p w14:paraId="57085F3C" w14:textId="61037EA5" w:rsidR="00810E84" w:rsidRPr="00894587" w:rsidRDefault="00810E84" w:rsidP="00810E84">
      <w:pPr>
        <w:suppressAutoHyphens/>
        <w:ind w:left="720" w:hanging="720"/>
        <w:jc w:val="both"/>
        <w:rPr>
          <w:rFonts w:ascii="Arial Narrow" w:eastAsia="Arial Narrow" w:hAnsi="Arial Narrow" w:cs="Arial Narrow"/>
          <w:sz w:val="20"/>
          <w:szCs w:val="20"/>
        </w:rPr>
      </w:pPr>
      <w:r>
        <w:rPr>
          <w:rFonts w:ascii="Arial Narrow" w:eastAsia="Times New Roman" w:hAnsi="Arial Narrow" w:cs="Times New Roman"/>
          <w:sz w:val="20"/>
          <w:szCs w:val="20"/>
        </w:rPr>
        <w:t>a/</w:t>
      </w:r>
      <w:r w:rsidRPr="00F47F10">
        <w:rPr>
          <w:rFonts w:ascii="Arial Narrow" w:eastAsia="Times New Roman" w:hAnsi="Arial Narrow" w:cs="Times New Roman"/>
          <w:sz w:val="20"/>
          <w:szCs w:val="20"/>
        </w:rPr>
        <w:t>b.</w:t>
      </w:r>
      <w:r w:rsidRPr="00F47F10">
        <w:rPr>
          <w:rFonts w:ascii="Arial Narrow" w:eastAsia="Times New Roman" w:hAnsi="Arial Narrow" w:cs="Times New Roman"/>
          <w:sz w:val="20"/>
          <w:szCs w:val="20"/>
        </w:rPr>
        <w:tab/>
        <w:t xml:space="preserve">According to the Napa County Environmental Resource Maps (based on the following layers – Historical sites points &amp; lines, Archaeology surveys, sites, sensitive areas, and flags) no historic sites or tribal resources have been identified on the property. Invitation for tribal consultation was completed in accordance with Public Resources Code Section 21080.3.1. </w:t>
      </w:r>
      <w:r w:rsidRPr="00F47F10">
        <w:rPr>
          <w:rFonts w:ascii="Arial Narrow" w:eastAsia="Arial Narrow" w:hAnsi="Arial Narrow" w:cs="Arial"/>
          <w:sz w:val="20"/>
          <w:szCs w:val="20"/>
        </w:rPr>
        <w:t xml:space="preserve">On </w:t>
      </w:r>
      <w:r w:rsidR="00CF7A63">
        <w:rPr>
          <w:rFonts w:ascii="Arial Narrow" w:eastAsia="Arial Narrow" w:hAnsi="Arial Narrow" w:cs="Arial"/>
          <w:sz w:val="20"/>
          <w:szCs w:val="20"/>
        </w:rPr>
        <w:t>May 3</w:t>
      </w:r>
      <w:r w:rsidR="003E6CFC">
        <w:rPr>
          <w:rFonts w:ascii="Arial Narrow" w:eastAsia="Arial Narrow" w:hAnsi="Arial Narrow" w:cs="Arial"/>
          <w:sz w:val="20"/>
          <w:szCs w:val="20"/>
        </w:rPr>
        <w:t>, 2023</w:t>
      </w:r>
      <w:r w:rsidRPr="00F47F10">
        <w:rPr>
          <w:rFonts w:ascii="Arial Narrow" w:eastAsia="Arial Narrow" w:hAnsi="Arial Narrow" w:cs="Arial"/>
          <w:sz w:val="20"/>
          <w:szCs w:val="20"/>
        </w:rPr>
        <w:t>,</w:t>
      </w:r>
      <w:r w:rsidRPr="00F47F10">
        <w:rPr>
          <w:rFonts w:ascii="Arial Narrow" w:eastAsia="Times New Roman" w:hAnsi="Arial Narrow" w:cs="Times New Roman"/>
          <w:sz w:val="20"/>
          <w:szCs w:val="20"/>
        </w:rPr>
        <w:t xml:space="preserve"> </w:t>
      </w:r>
      <w:r w:rsidRPr="00F47F10">
        <w:rPr>
          <w:rFonts w:ascii="Arial Narrow" w:eastAsia="Arial Narrow" w:hAnsi="Arial Narrow" w:cs="Arial"/>
          <w:sz w:val="20"/>
          <w:szCs w:val="20"/>
        </w:rPr>
        <w:t>County Staff sent invitations to consult on the proposed project to Native American tribes who ha</w:t>
      </w:r>
      <w:r w:rsidR="00AC08A5">
        <w:rPr>
          <w:rFonts w:ascii="Arial Narrow" w:eastAsia="Arial Narrow" w:hAnsi="Arial Narrow" w:cs="Arial"/>
          <w:sz w:val="20"/>
          <w:szCs w:val="20"/>
        </w:rPr>
        <w:t>d</w:t>
      </w:r>
      <w:r w:rsidRPr="00F47F10">
        <w:rPr>
          <w:rFonts w:ascii="Arial Narrow" w:eastAsia="Arial Narrow" w:hAnsi="Arial Narrow" w:cs="Arial"/>
          <w:sz w:val="20"/>
          <w:szCs w:val="20"/>
        </w:rPr>
        <w:t xml:space="preserve"> a cultural interest in the area and who as of that date had requested to be invited to consult on projects, in accordance with the requirements of Public Resources Code section 21080.3.1. </w:t>
      </w:r>
      <w:r w:rsidRPr="00C12775">
        <w:rPr>
          <w:rFonts w:ascii="Arial Narrow" w:eastAsia="Arial Narrow" w:hAnsi="Arial Narrow" w:cs="Arial"/>
          <w:sz w:val="20"/>
          <w:szCs w:val="20"/>
        </w:rPr>
        <w:t xml:space="preserve">As of the preparation of this environmental assessment, only one response has been received from the </w:t>
      </w:r>
      <w:proofErr w:type="spellStart"/>
      <w:r w:rsidRPr="00C12775">
        <w:rPr>
          <w:rFonts w:ascii="Arial Narrow" w:eastAsia="Arial Narrow" w:hAnsi="Arial Narrow" w:cs="Arial"/>
          <w:sz w:val="20"/>
          <w:szCs w:val="20"/>
        </w:rPr>
        <w:t>Yoche</w:t>
      </w:r>
      <w:proofErr w:type="spellEnd"/>
      <w:r w:rsidRPr="00C12775">
        <w:rPr>
          <w:rFonts w:ascii="Arial Narrow" w:eastAsia="Arial Narrow" w:hAnsi="Arial Narrow" w:cs="Arial"/>
          <w:sz w:val="20"/>
          <w:szCs w:val="20"/>
        </w:rPr>
        <w:t xml:space="preserve"> </w:t>
      </w:r>
      <w:proofErr w:type="spellStart"/>
      <w:r w:rsidRPr="00C12775">
        <w:rPr>
          <w:rFonts w:ascii="Arial Narrow" w:eastAsia="Arial Narrow" w:hAnsi="Arial Narrow" w:cs="Arial"/>
          <w:sz w:val="20"/>
          <w:szCs w:val="20"/>
        </w:rPr>
        <w:t>Dehe</w:t>
      </w:r>
      <w:proofErr w:type="spellEnd"/>
      <w:r w:rsidRPr="00C12775">
        <w:rPr>
          <w:rFonts w:ascii="Arial Narrow" w:eastAsia="Arial Narrow" w:hAnsi="Arial Narrow" w:cs="Arial"/>
          <w:sz w:val="20"/>
          <w:szCs w:val="20"/>
        </w:rPr>
        <w:t xml:space="preserve"> Tribe</w:t>
      </w:r>
      <w:r w:rsidRPr="00BD528C">
        <w:rPr>
          <w:rFonts w:ascii="Arial Narrow" w:eastAsia="Arial Narrow" w:hAnsi="Arial Narrow" w:cs="Arial"/>
          <w:sz w:val="20"/>
          <w:szCs w:val="20"/>
        </w:rPr>
        <w:t xml:space="preserve"> </w:t>
      </w:r>
      <w:r w:rsidRPr="00BD528C">
        <w:rPr>
          <w:rFonts w:ascii="Arial Narrow" w:eastAsia="Times New Roman" w:hAnsi="Arial Narrow" w:cs="Times New Roman"/>
          <w:sz w:val="20"/>
          <w:szCs w:val="20"/>
        </w:rPr>
        <w:t xml:space="preserve">stating that they </w:t>
      </w:r>
      <w:r w:rsidRPr="00FD1EB3">
        <w:rPr>
          <w:rFonts w:ascii="Arial Narrow" w:eastAsia="Times New Roman" w:hAnsi="Arial Narrow" w:cs="Times New Roman"/>
          <w:sz w:val="20"/>
          <w:szCs w:val="20"/>
        </w:rPr>
        <w:t>would like to be updated during the project process</w:t>
      </w:r>
      <w:r w:rsidRPr="006D36C4">
        <w:rPr>
          <w:rFonts w:ascii="Arial Narrow" w:eastAsia="Times New Roman" w:hAnsi="Arial Narrow" w:cs="Times New Roman"/>
          <w:sz w:val="20"/>
          <w:szCs w:val="20"/>
        </w:rPr>
        <w:t>.</w:t>
      </w:r>
      <w:r w:rsidRPr="009C375B">
        <w:rPr>
          <w:rFonts w:ascii="Arial Narrow" w:eastAsia="Times New Roman" w:hAnsi="Arial Narrow" w:cs="Times New Roman"/>
          <w:sz w:val="20"/>
          <w:szCs w:val="20"/>
        </w:rPr>
        <w:t xml:space="preserve"> </w:t>
      </w:r>
      <w:r w:rsidRPr="00F47F10">
        <w:rPr>
          <w:rFonts w:ascii="Arial Narrow" w:eastAsia="Times New Roman" w:hAnsi="Arial Narrow" w:cs="Times New Roman"/>
          <w:sz w:val="20"/>
          <w:szCs w:val="20"/>
        </w:rPr>
        <w:t xml:space="preserve">As discussed in </w:t>
      </w:r>
      <w:r w:rsidRPr="00F47F10">
        <w:rPr>
          <w:rFonts w:ascii="Arial Narrow" w:eastAsia="Times New Roman" w:hAnsi="Arial Narrow" w:cs="Times New Roman"/>
          <w:b/>
          <w:sz w:val="20"/>
          <w:szCs w:val="20"/>
        </w:rPr>
        <w:t>Section V</w:t>
      </w:r>
      <w:r w:rsidRPr="00F47F10">
        <w:rPr>
          <w:rFonts w:ascii="Arial Narrow" w:eastAsia="Times New Roman" w:hAnsi="Arial Narrow" w:cs="Times New Roman"/>
          <w:sz w:val="20"/>
          <w:szCs w:val="20"/>
        </w:rPr>
        <w:t xml:space="preserve"> of this initial study, </w:t>
      </w:r>
      <w:r w:rsidR="00D57477">
        <w:rPr>
          <w:rFonts w:ascii="Arial Narrow" w:eastAsia="Times New Roman" w:hAnsi="Arial Narrow" w:cs="Times New Roman"/>
          <w:sz w:val="20"/>
          <w:szCs w:val="20"/>
        </w:rPr>
        <w:t>s</w:t>
      </w:r>
      <w:r>
        <w:rPr>
          <w:rFonts w:ascii="Arial Narrow" w:eastAsia="Times New Roman" w:hAnsi="Arial Narrow" w:cs="Times New Roman"/>
          <w:sz w:val="20"/>
          <w:szCs w:val="20"/>
        </w:rPr>
        <w:t xml:space="preserve">hould </w:t>
      </w:r>
      <w:r w:rsidRPr="00F47F10">
        <w:rPr>
          <w:rFonts w:ascii="Arial Narrow" w:eastAsia="Times New Roman" w:hAnsi="Arial Narrow" w:cs="Times New Roman"/>
          <w:sz w:val="20"/>
          <w:szCs w:val="20"/>
        </w:rPr>
        <w:t xml:space="preserve">any resources not previously </w:t>
      </w:r>
      <w:r w:rsidR="00CF7A63">
        <w:rPr>
          <w:rFonts w:ascii="Arial Narrow" w:eastAsia="Times New Roman" w:hAnsi="Arial Narrow" w:cs="Times New Roman"/>
          <w:sz w:val="20"/>
          <w:szCs w:val="20"/>
        </w:rPr>
        <w:t>documented</w:t>
      </w:r>
      <w:r w:rsidRPr="00F47F10">
        <w:rPr>
          <w:rFonts w:ascii="Arial Narrow" w:eastAsia="Times New Roman" w:hAnsi="Arial Narrow" w:cs="Times New Roman"/>
          <w:sz w:val="20"/>
          <w:szCs w:val="20"/>
        </w:rPr>
        <w:t xml:space="preserve"> are found </w:t>
      </w:r>
      <w:r w:rsidRPr="00F47F10">
        <w:rPr>
          <w:rFonts w:ascii="Arial Narrow" w:eastAsia="Calibri" w:hAnsi="Arial Narrow" w:cs="Times New Roman"/>
          <w:sz w:val="20"/>
          <w:szCs w:val="20"/>
        </w:rPr>
        <w:t>associated with the proposed project, a qualified archaeologist must be retained to investigate the site in accordance with the standard county conditions of approval.</w:t>
      </w:r>
    </w:p>
    <w:p w14:paraId="773A590F" w14:textId="77777777" w:rsidR="00810E84" w:rsidRPr="00F47F10" w:rsidRDefault="00810E84" w:rsidP="00810E84">
      <w:pPr>
        <w:widowControl/>
        <w:suppressAutoHyphens/>
        <w:rPr>
          <w:rFonts w:ascii="Arial Narrow" w:eastAsia="Arial Narrow" w:hAnsi="Arial Narrow" w:cs="Arial"/>
          <w:sz w:val="20"/>
          <w:szCs w:val="20"/>
        </w:rPr>
      </w:pPr>
    </w:p>
    <w:p w14:paraId="1477939B" w14:textId="66BAC609" w:rsidR="00810E84" w:rsidRDefault="00810E84" w:rsidP="001C26D0">
      <w:pPr>
        <w:widowControl/>
        <w:suppressAutoHyphens/>
        <w:rPr>
          <w:rFonts w:ascii="Arial Narrow" w:eastAsia="Times New Roman" w:hAnsi="Arial Narrow" w:cs="Times New Roman"/>
          <w:bCs/>
          <w:sz w:val="20"/>
          <w:szCs w:val="20"/>
        </w:rPr>
      </w:pPr>
      <w:r w:rsidRPr="00F47F10">
        <w:rPr>
          <w:rFonts w:ascii="Arial Narrow" w:eastAsia="Times New Roman" w:hAnsi="Arial Narrow" w:cs="Times New Roman"/>
          <w:b/>
          <w:bCs/>
          <w:sz w:val="20"/>
          <w:szCs w:val="20"/>
          <w:u w:val="single"/>
        </w:rPr>
        <w:t xml:space="preserve">Mitigation Measures: </w:t>
      </w:r>
      <w:r w:rsidRPr="00F47F10">
        <w:rPr>
          <w:rFonts w:ascii="Arial Narrow" w:eastAsia="Times New Roman" w:hAnsi="Arial Narrow" w:cs="Times New Roman"/>
          <w:bCs/>
          <w:sz w:val="20"/>
          <w:szCs w:val="20"/>
        </w:rPr>
        <w:t xml:space="preserve"> None required.</w:t>
      </w:r>
    </w:p>
    <w:p w14:paraId="264C3185" w14:textId="77777777" w:rsidR="00810E84" w:rsidRPr="00F47F10" w:rsidRDefault="00810E84" w:rsidP="001C26D0">
      <w:pPr>
        <w:widowControl/>
        <w:suppressAutoHyphens/>
        <w:rPr>
          <w:rFonts w:ascii="Arial Narrow" w:eastAsia="Times New Roman" w:hAnsi="Arial Narrow" w:cs="Times New Roman"/>
          <w:bCs/>
          <w:sz w:val="20"/>
          <w:szCs w:val="20"/>
        </w:rPr>
      </w:pPr>
    </w:p>
    <w:p w14:paraId="64336960" w14:textId="77777777" w:rsidR="00F7723F" w:rsidRDefault="00F7723F" w:rsidP="00D377E5">
      <w:pPr>
        <w:suppressAutoHyphens/>
        <w:rPr>
          <w:rFonts w:ascii="Arial Narrow" w:eastAsia="Times New Roman" w:hAnsi="Arial Narrow" w:cs="Times New Roman"/>
          <w:sz w:val="20"/>
          <w:szCs w:val="20"/>
        </w:rPr>
      </w:pPr>
    </w:p>
    <w:tbl>
      <w:tblPr>
        <w:tblW w:w="11207" w:type="dxa"/>
        <w:tblLayout w:type="fixed"/>
        <w:tblLook w:val="0000" w:firstRow="0" w:lastRow="0" w:firstColumn="0" w:lastColumn="0" w:noHBand="0" w:noVBand="0"/>
      </w:tblPr>
      <w:tblGrid>
        <w:gridCol w:w="6424"/>
        <w:gridCol w:w="1444"/>
        <w:gridCol w:w="1354"/>
        <w:gridCol w:w="1083"/>
        <w:gridCol w:w="902"/>
      </w:tblGrid>
      <w:tr w:rsidR="003C27D3" w:rsidRPr="007D27A0" w14:paraId="09DE039D" w14:textId="77777777" w:rsidTr="001C26D0">
        <w:trPr>
          <w:cantSplit/>
        </w:trPr>
        <w:tc>
          <w:tcPr>
            <w:tcW w:w="6424" w:type="dxa"/>
            <w:shd w:val="clear" w:color="auto" w:fill="BFBFBF" w:themeFill="background1" w:themeFillShade="BF"/>
          </w:tcPr>
          <w:p w14:paraId="0E554071" w14:textId="77777777" w:rsidR="003C27D3" w:rsidRDefault="003C27D3" w:rsidP="00D377E5">
            <w:pPr>
              <w:suppressAutoHyphens/>
              <w:jc w:val="both"/>
              <w:rPr>
                <w:rFonts w:ascii="Arial Narrow" w:hAnsi="Arial Narrow"/>
                <w:sz w:val="18"/>
              </w:rPr>
            </w:pPr>
          </w:p>
          <w:p w14:paraId="4E1FCFB2" w14:textId="77777777" w:rsidR="005D53D5" w:rsidRDefault="005D53D5" w:rsidP="005D53D5">
            <w:pPr>
              <w:rPr>
                <w:rFonts w:ascii="Arial Narrow" w:hAnsi="Arial Narrow"/>
                <w:sz w:val="18"/>
              </w:rPr>
            </w:pPr>
          </w:p>
          <w:p w14:paraId="356FB469" w14:textId="77777777" w:rsidR="005D53D5" w:rsidRPr="003C27D3" w:rsidRDefault="005D53D5" w:rsidP="005D53D5">
            <w:pPr>
              <w:suppressAutoHyphens/>
              <w:jc w:val="both"/>
              <w:rPr>
                <w:rFonts w:ascii="Arial Narrow" w:hAnsi="Arial Narrow"/>
                <w:b/>
                <w:bCs/>
                <w:sz w:val="18"/>
              </w:rPr>
            </w:pPr>
            <w:r w:rsidRPr="003C27D3">
              <w:rPr>
                <w:rFonts w:ascii="Arial Narrow" w:hAnsi="Arial Narrow"/>
                <w:b/>
                <w:bCs/>
                <w:sz w:val="18"/>
              </w:rPr>
              <w:t>XIX.</w:t>
            </w:r>
            <w:r w:rsidRPr="003C27D3">
              <w:rPr>
                <w:rFonts w:ascii="Arial Narrow" w:hAnsi="Arial Narrow"/>
                <w:b/>
                <w:bCs/>
                <w:sz w:val="18"/>
              </w:rPr>
              <w:tab/>
              <w:t>UTILITIES AND SERVICE SYSTEMS. Would the project:</w:t>
            </w:r>
          </w:p>
          <w:p w14:paraId="0A66302C" w14:textId="7795EFDC" w:rsidR="005D53D5" w:rsidRPr="005D53D5" w:rsidRDefault="005D53D5" w:rsidP="005D53D5">
            <w:pPr>
              <w:rPr>
                <w:rFonts w:ascii="Arial Narrow" w:hAnsi="Arial Narrow"/>
                <w:sz w:val="18"/>
              </w:rPr>
            </w:pPr>
          </w:p>
        </w:tc>
        <w:tc>
          <w:tcPr>
            <w:tcW w:w="1444" w:type="dxa"/>
            <w:shd w:val="clear" w:color="auto" w:fill="BFBFBF" w:themeFill="background1" w:themeFillShade="BF"/>
          </w:tcPr>
          <w:p w14:paraId="0D52B71E" w14:textId="77777777" w:rsidR="003C27D3" w:rsidRPr="003C27D3" w:rsidRDefault="003C27D3" w:rsidP="00D377E5">
            <w:pPr>
              <w:suppressAutoHyphens/>
              <w:jc w:val="center"/>
              <w:rPr>
                <w:rFonts w:ascii="Arial Narrow" w:hAnsi="Arial Narrow"/>
                <w:b/>
                <w:sz w:val="16"/>
                <w:szCs w:val="16"/>
              </w:rPr>
            </w:pPr>
          </w:p>
          <w:p w14:paraId="3947B70A" w14:textId="77777777" w:rsidR="003C27D3" w:rsidRPr="003C27D3" w:rsidRDefault="003C27D3" w:rsidP="00D377E5">
            <w:pPr>
              <w:suppressAutoHyphens/>
              <w:jc w:val="center"/>
              <w:rPr>
                <w:rFonts w:ascii="Arial Narrow" w:hAnsi="Arial Narrow"/>
                <w:b/>
                <w:sz w:val="16"/>
                <w:szCs w:val="16"/>
              </w:rPr>
            </w:pPr>
            <w:r w:rsidRPr="003C27D3">
              <w:rPr>
                <w:rFonts w:ascii="Arial Narrow" w:hAnsi="Arial Narrow"/>
                <w:b/>
                <w:sz w:val="16"/>
                <w:szCs w:val="16"/>
              </w:rPr>
              <w:t>Potentially Significant Impact</w:t>
            </w:r>
          </w:p>
        </w:tc>
        <w:tc>
          <w:tcPr>
            <w:tcW w:w="1354" w:type="dxa"/>
            <w:shd w:val="clear" w:color="auto" w:fill="BFBFBF" w:themeFill="background1" w:themeFillShade="BF"/>
          </w:tcPr>
          <w:p w14:paraId="0F45DCDE" w14:textId="77777777" w:rsidR="003C27D3" w:rsidRPr="003C27D3" w:rsidRDefault="003C27D3" w:rsidP="00D377E5">
            <w:pPr>
              <w:suppressAutoHyphens/>
              <w:jc w:val="center"/>
              <w:rPr>
                <w:rFonts w:ascii="Arial Narrow" w:hAnsi="Arial Narrow"/>
                <w:b/>
                <w:sz w:val="16"/>
                <w:szCs w:val="16"/>
              </w:rPr>
            </w:pPr>
            <w:r w:rsidRPr="003C27D3">
              <w:rPr>
                <w:rFonts w:ascii="Arial Narrow" w:hAnsi="Arial Narrow"/>
                <w:b/>
                <w:sz w:val="16"/>
                <w:szCs w:val="16"/>
              </w:rPr>
              <w:t>Less Than Significant</w:t>
            </w:r>
          </w:p>
          <w:p w14:paraId="0636E926" w14:textId="77777777" w:rsidR="003C27D3" w:rsidRPr="003C27D3" w:rsidRDefault="003C27D3" w:rsidP="00D377E5">
            <w:pPr>
              <w:suppressAutoHyphens/>
              <w:jc w:val="center"/>
              <w:rPr>
                <w:rFonts w:ascii="Arial Narrow" w:hAnsi="Arial Narrow"/>
                <w:b/>
                <w:sz w:val="16"/>
                <w:szCs w:val="16"/>
              </w:rPr>
            </w:pPr>
            <w:r w:rsidRPr="003C27D3">
              <w:rPr>
                <w:rFonts w:ascii="Arial Narrow" w:hAnsi="Arial Narrow"/>
                <w:b/>
                <w:sz w:val="16"/>
                <w:szCs w:val="16"/>
              </w:rPr>
              <w:t>With Mitigation Incorporation</w:t>
            </w:r>
          </w:p>
        </w:tc>
        <w:tc>
          <w:tcPr>
            <w:tcW w:w="1083" w:type="dxa"/>
            <w:shd w:val="clear" w:color="auto" w:fill="BFBFBF" w:themeFill="background1" w:themeFillShade="BF"/>
          </w:tcPr>
          <w:p w14:paraId="039B08A3" w14:textId="77777777" w:rsidR="003C27D3" w:rsidRPr="003C27D3" w:rsidRDefault="003C27D3" w:rsidP="00D377E5">
            <w:pPr>
              <w:suppressAutoHyphens/>
              <w:jc w:val="center"/>
              <w:rPr>
                <w:rFonts w:ascii="Arial Narrow" w:hAnsi="Arial Narrow"/>
                <w:b/>
                <w:sz w:val="16"/>
                <w:szCs w:val="16"/>
              </w:rPr>
            </w:pPr>
          </w:p>
          <w:p w14:paraId="6DA700AC" w14:textId="77777777" w:rsidR="003C27D3" w:rsidRPr="003C27D3" w:rsidRDefault="003C27D3" w:rsidP="00D377E5">
            <w:pPr>
              <w:suppressAutoHyphens/>
              <w:jc w:val="center"/>
              <w:rPr>
                <w:rFonts w:ascii="Arial Narrow" w:hAnsi="Arial Narrow"/>
                <w:b/>
                <w:sz w:val="16"/>
                <w:szCs w:val="16"/>
              </w:rPr>
            </w:pPr>
            <w:r w:rsidRPr="003C27D3">
              <w:rPr>
                <w:rFonts w:ascii="Arial Narrow" w:hAnsi="Arial Narrow"/>
                <w:b/>
                <w:sz w:val="16"/>
                <w:szCs w:val="16"/>
              </w:rPr>
              <w:t>Less Than Significant Impact</w:t>
            </w:r>
          </w:p>
        </w:tc>
        <w:tc>
          <w:tcPr>
            <w:tcW w:w="902" w:type="dxa"/>
            <w:shd w:val="clear" w:color="auto" w:fill="BFBFBF" w:themeFill="background1" w:themeFillShade="BF"/>
          </w:tcPr>
          <w:p w14:paraId="3AD1ADD0" w14:textId="77777777" w:rsidR="003C27D3" w:rsidRPr="003C27D3" w:rsidRDefault="003C27D3" w:rsidP="00D377E5">
            <w:pPr>
              <w:suppressAutoHyphens/>
              <w:jc w:val="center"/>
              <w:rPr>
                <w:rFonts w:ascii="Arial Narrow" w:hAnsi="Arial Narrow"/>
                <w:b/>
                <w:sz w:val="16"/>
                <w:szCs w:val="16"/>
              </w:rPr>
            </w:pPr>
          </w:p>
          <w:p w14:paraId="1905CAA0" w14:textId="77777777" w:rsidR="003C27D3" w:rsidRPr="003C27D3" w:rsidRDefault="003C27D3" w:rsidP="00D377E5">
            <w:pPr>
              <w:suppressAutoHyphens/>
              <w:jc w:val="center"/>
              <w:rPr>
                <w:rFonts w:ascii="Arial Narrow" w:hAnsi="Arial Narrow"/>
                <w:b/>
                <w:sz w:val="16"/>
                <w:szCs w:val="16"/>
              </w:rPr>
            </w:pPr>
          </w:p>
          <w:p w14:paraId="0E3B093C" w14:textId="77777777" w:rsidR="003C27D3" w:rsidRPr="003C27D3" w:rsidRDefault="003C27D3" w:rsidP="00D377E5">
            <w:pPr>
              <w:suppressAutoHyphens/>
              <w:jc w:val="center"/>
              <w:rPr>
                <w:rFonts w:ascii="Arial Narrow" w:hAnsi="Arial Narrow"/>
                <w:b/>
                <w:sz w:val="16"/>
                <w:szCs w:val="16"/>
              </w:rPr>
            </w:pPr>
            <w:r w:rsidRPr="003C27D3">
              <w:rPr>
                <w:rFonts w:ascii="Arial Narrow" w:hAnsi="Arial Narrow"/>
                <w:b/>
                <w:sz w:val="16"/>
                <w:szCs w:val="16"/>
              </w:rPr>
              <w:t>No Impact</w:t>
            </w:r>
          </w:p>
        </w:tc>
      </w:tr>
      <w:tr w:rsidR="003C27D3" w:rsidRPr="00303776" w14:paraId="0CA6BCF5" w14:textId="77777777" w:rsidTr="003C27D3">
        <w:trPr>
          <w:cantSplit/>
        </w:trPr>
        <w:tc>
          <w:tcPr>
            <w:tcW w:w="6424" w:type="dxa"/>
          </w:tcPr>
          <w:p w14:paraId="7F245431" w14:textId="77777777" w:rsidR="005D53D5" w:rsidRDefault="005D53D5" w:rsidP="00D377E5">
            <w:pPr>
              <w:suppressAutoHyphens/>
              <w:ind w:left="990" w:hanging="360"/>
              <w:jc w:val="both"/>
              <w:rPr>
                <w:rFonts w:ascii="Arial Narrow" w:hAnsi="Arial Narrow"/>
                <w:sz w:val="18"/>
              </w:rPr>
            </w:pPr>
          </w:p>
          <w:p w14:paraId="76A7DA20" w14:textId="38CF2DFF" w:rsidR="003C27D3" w:rsidRPr="007D27A0" w:rsidRDefault="003C27D3" w:rsidP="00D377E5">
            <w:pPr>
              <w:suppressAutoHyphens/>
              <w:ind w:left="990" w:hanging="360"/>
              <w:jc w:val="both"/>
              <w:rPr>
                <w:rFonts w:ascii="Arial Narrow" w:hAnsi="Arial Narrow"/>
                <w:sz w:val="18"/>
              </w:rPr>
            </w:pPr>
            <w:r w:rsidRPr="007D27A0">
              <w:rPr>
                <w:rFonts w:ascii="Arial Narrow" w:hAnsi="Arial Narrow"/>
                <w:sz w:val="18"/>
              </w:rPr>
              <w:t>a)</w:t>
            </w:r>
            <w:r w:rsidRPr="007D27A0">
              <w:rPr>
                <w:rFonts w:ascii="Arial Narrow" w:hAnsi="Arial Narrow"/>
                <w:sz w:val="18"/>
              </w:rPr>
              <w:tab/>
              <w:t>Require or result in the relocation or construction of a new or expanded water, wastewater treatment or storm water drainage, electric power, natural gas or telecommunications facilities, the construction or relocation of which could cause significant environmental effects?</w:t>
            </w:r>
          </w:p>
          <w:p w14:paraId="2067F510" w14:textId="77777777" w:rsidR="003C27D3" w:rsidRPr="007D27A0" w:rsidRDefault="003C27D3" w:rsidP="00D377E5">
            <w:pPr>
              <w:suppressAutoHyphens/>
              <w:ind w:left="990" w:hanging="360"/>
              <w:jc w:val="both"/>
              <w:rPr>
                <w:rFonts w:ascii="Arial Narrow" w:hAnsi="Arial Narrow"/>
                <w:sz w:val="18"/>
              </w:rPr>
            </w:pPr>
          </w:p>
        </w:tc>
        <w:tc>
          <w:tcPr>
            <w:tcW w:w="1444" w:type="dxa"/>
            <w:vAlign w:val="center"/>
          </w:tcPr>
          <w:p w14:paraId="4F312EF8" w14:textId="451234F3" w:rsidR="003C27D3" w:rsidRPr="00303776" w:rsidRDefault="003C27D3"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354" w:type="dxa"/>
            <w:vAlign w:val="center"/>
          </w:tcPr>
          <w:p w14:paraId="2CE3B6DD" w14:textId="42288ACE" w:rsidR="003C27D3" w:rsidRPr="00303776" w:rsidRDefault="003C27D3"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083" w:type="dxa"/>
            <w:vAlign w:val="center"/>
          </w:tcPr>
          <w:p w14:paraId="36EAFCCD" w14:textId="081DDA4D" w:rsidR="003C27D3" w:rsidRPr="00303776" w:rsidRDefault="003C27D3"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902" w:type="dxa"/>
            <w:vAlign w:val="center"/>
          </w:tcPr>
          <w:p w14:paraId="6FF10702" w14:textId="4229B0F0" w:rsidR="003C27D3" w:rsidRPr="00303776" w:rsidRDefault="003C27D3"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3C27D3" w:rsidRPr="00303776" w14:paraId="6F8D9880" w14:textId="77777777" w:rsidTr="003C27D3">
        <w:trPr>
          <w:cantSplit/>
        </w:trPr>
        <w:tc>
          <w:tcPr>
            <w:tcW w:w="6424" w:type="dxa"/>
          </w:tcPr>
          <w:p w14:paraId="73ABC5C3" w14:textId="77777777" w:rsidR="003C27D3" w:rsidRPr="007D27A0" w:rsidRDefault="003C27D3" w:rsidP="00D377E5">
            <w:pPr>
              <w:suppressAutoHyphens/>
              <w:ind w:left="990" w:hanging="360"/>
              <w:jc w:val="both"/>
              <w:rPr>
                <w:rFonts w:ascii="Arial Narrow" w:hAnsi="Arial Narrow"/>
                <w:sz w:val="18"/>
              </w:rPr>
            </w:pPr>
            <w:r w:rsidRPr="007D27A0">
              <w:rPr>
                <w:rFonts w:ascii="Arial Narrow" w:hAnsi="Arial Narrow"/>
                <w:sz w:val="18"/>
              </w:rPr>
              <w:t>b)</w:t>
            </w:r>
            <w:r w:rsidRPr="007D27A0">
              <w:rPr>
                <w:rFonts w:ascii="Arial Narrow" w:hAnsi="Arial Narrow"/>
                <w:sz w:val="18"/>
              </w:rPr>
              <w:tab/>
              <w:t xml:space="preserve">Have sufficient water supplies available to serve the project and reasonably foreseeable future development during normal, </w:t>
            </w:r>
            <w:proofErr w:type="gramStart"/>
            <w:r w:rsidRPr="007D27A0">
              <w:rPr>
                <w:rFonts w:ascii="Arial Narrow" w:hAnsi="Arial Narrow"/>
                <w:sz w:val="18"/>
              </w:rPr>
              <w:t>dry</w:t>
            </w:r>
            <w:proofErr w:type="gramEnd"/>
            <w:r w:rsidRPr="007D27A0">
              <w:rPr>
                <w:rFonts w:ascii="Arial Narrow" w:hAnsi="Arial Narrow"/>
                <w:sz w:val="18"/>
              </w:rPr>
              <w:t xml:space="preserve"> and multiple dry years?</w:t>
            </w:r>
          </w:p>
          <w:p w14:paraId="1FCEC3FA" w14:textId="77777777" w:rsidR="003C27D3" w:rsidRPr="007D27A0" w:rsidRDefault="003C27D3" w:rsidP="00D377E5">
            <w:pPr>
              <w:suppressAutoHyphens/>
              <w:ind w:left="990" w:hanging="360"/>
              <w:jc w:val="both"/>
              <w:rPr>
                <w:rFonts w:ascii="Arial Narrow" w:hAnsi="Arial Narrow"/>
                <w:sz w:val="18"/>
              </w:rPr>
            </w:pPr>
          </w:p>
        </w:tc>
        <w:tc>
          <w:tcPr>
            <w:tcW w:w="1444" w:type="dxa"/>
            <w:vAlign w:val="center"/>
          </w:tcPr>
          <w:p w14:paraId="5A41044B" w14:textId="2EB07BB6" w:rsidR="003C27D3" w:rsidRPr="00303776" w:rsidRDefault="003C27D3"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354" w:type="dxa"/>
            <w:vAlign w:val="center"/>
          </w:tcPr>
          <w:p w14:paraId="0B4E8D1D" w14:textId="232C1C4B" w:rsidR="003C27D3" w:rsidRPr="00303776" w:rsidRDefault="003C27D3"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083" w:type="dxa"/>
            <w:vAlign w:val="center"/>
          </w:tcPr>
          <w:p w14:paraId="5F88392C" w14:textId="2B6193A5" w:rsidR="003C27D3" w:rsidRPr="00303776" w:rsidRDefault="003C27D3"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902" w:type="dxa"/>
            <w:vAlign w:val="center"/>
          </w:tcPr>
          <w:p w14:paraId="08062A33" w14:textId="5DF07AF2" w:rsidR="003C27D3" w:rsidRPr="00303776" w:rsidRDefault="003C27D3"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3C27D3" w:rsidRPr="00303776" w14:paraId="102721EB" w14:textId="77777777" w:rsidTr="003C27D3">
        <w:trPr>
          <w:cantSplit/>
        </w:trPr>
        <w:tc>
          <w:tcPr>
            <w:tcW w:w="6424" w:type="dxa"/>
          </w:tcPr>
          <w:p w14:paraId="26206CA0" w14:textId="77777777" w:rsidR="003C27D3" w:rsidRPr="007D27A0" w:rsidRDefault="003C27D3" w:rsidP="00D377E5">
            <w:pPr>
              <w:suppressAutoHyphens/>
              <w:ind w:left="990" w:hanging="360"/>
              <w:jc w:val="both"/>
              <w:rPr>
                <w:rFonts w:ascii="Arial Narrow" w:hAnsi="Arial Narrow"/>
                <w:sz w:val="18"/>
              </w:rPr>
            </w:pPr>
            <w:r w:rsidRPr="007D27A0">
              <w:rPr>
                <w:rFonts w:ascii="Arial Narrow" w:hAnsi="Arial Narrow"/>
                <w:sz w:val="18"/>
              </w:rPr>
              <w:t>c)</w:t>
            </w:r>
            <w:r w:rsidRPr="007D27A0">
              <w:rPr>
                <w:rFonts w:ascii="Arial Narrow" w:hAnsi="Arial Narrow"/>
                <w:sz w:val="18"/>
              </w:rPr>
              <w:tab/>
              <w:t>Result in a determination by the wastewater treatment provider which serves or may serve the project that it has adequate capacity to serve the project’s projected demand in addition to the provider’s existing commitments?</w:t>
            </w:r>
          </w:p>
          <w:p w14:paraId="44F3EEFF" w14:textId="77777777" w:rsidR="003C27D3" w:rsidRPr="007D27A0" w:rsidRDefault="003C27D3" w:rsidP="00D377E5">
            <w:pPr>
              <w:suppressAutoHyphens/>
              <w:ind w:left="990" w:hanging="360"/>
              <w:jc w:val="both"/>
              <w:rPr>
                <w:rFonts w:ascii="Arial Narrow" w:hAnsi="Arial Narrow"/>
                <w:sz w:val="18"/>
              </w:rPr>
            </w:pPr>
          </w:p>
        </w:tc>
        <w:tc>
          <w:tcPr>
            <w:tcW w:w="1444" w:type="dxa"/>
            <w:vAlign w:val="center"/>
          </w:tcPr>
          <w:p w14:paraId="5D24814E" w14:textId="13A36365" w:rsidR="003C27D3" w:rsidRPr="00303776" w:rsidRDefault="003C27D3"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354" w:type="dxa"/>
            <w:vAlign w:val="center"/>
          </w:tcPr>
          <w:p w14:paraId="5C8170EA" w14:textId="7E289E3B" w:rsidR="003C27D3" w:rsidRPr="00303776" w:rsidRDefault="003C27D3"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083" w:type="dxa"/>
            <w:vAlign w:val="center"/>
          </w:tcPr>
          <w:p w14:paraId="6CD5AA34" w14:textId="1FB64D7D" w:rsidR="003C27D3" w:rsidRPr="00303776" w:rsidRDefault="00995C02"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902" w:type="dxa"/>
            <w:vAlign w:val="center"/>
          </w:tcPr>
          <w:p w14:paraId="5BEF8DFE" w14:textId="2C6866F9" w:rsidR="003C27D3" w:rsidRPr="00303776" w:rsidRDefault="00995C02"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3C27D3" w:rsidRPr="00303776" w14:paraId="43813304" w14:textId="77777777" w:rsidTr="003C27D3">
        <w:trPr>
          <w:cantSplit/>
        </w:trPr>
        <w:tc>
          <w:tcPr>
            <w:tcW w:w="6424" w:type="dxa"/>
          </w:tcPr>
          <w:p w14:paraId="484CE347" w14:textId="77777777" w:rsidR="003C27D3" w:rsidRPr="007D27A0" w:rsidRDefault="003C27D3" w:rsidP="00D377E5">
            <w:pPr>
              <w:suppressAutoHyphens/>
              <w:ind w:left="990" w:hanging="360"/>
              <w:jc w:val="both"/>
              <w:rPr>
                <w:rFonts w:ascii="Arial Narrow" w:hAnsi="Arial Narrow"/>
                <w:sz w:val="18"/>
              </w:rPr>
            </w:pPr>
            <w:r w:rsidRPr="007D27A0">
              <w:rPr>
                <w:rFonts w:ascii="Arial Narrow" w:hAnsi="Arial Narrow"/>
                <w:sz w:val="18"/>
              </w:rPr>
              <w:t>d)</w:t>
            </w:r>
            <w:r w:rsidRPr="007D27A0">
              <w:rPr>
                <w:rFonts w:ascii="Arial Narrow" w:hAnsi="Arial Narrow"/>
                <w:sz w:val="18"/>
              </w:rPr>
              <w:tab/>
              <w:t xml:space="preserve">Generate solid waste </w:t>
            </w:r>
            <w:proofErr w:type="gramStart"/>
            <w:r w:rsidRPr="007D27A0">
              <w:rPr>
                <w:rFonts w:ascii="Arial Narrow" w:hAnsi="Arial Narrow"/>
                <w:sz w:val="18"/>
              </w:rPr>
              <w:t>in excess of</w:t>
            </w:r>
            <w:proofErr w:type="gramEnd"/>
            <w:r w:rsidRPr="007D27A0">
              <w:rPr>
                <w:rFonts w:ascii="Arial Narrow" w:hAnsi="Arial Narrow"/>
                <w:sz w:val="18"/>
              </w:rPr>
              <w:t xml:space="preserve"> State or local standards, or in excess of the capacity of local infrastructure, or otherwise impair the attainment of solid waste reduction goals?</w:t>
            </w:r>
          </w:p>
          <w:p w14:paraId="48B7E964" w14:textId="77777777" w:rsidR="003C27D3" w:rsidRPr="007D27A0" w:rsidRDefault="003C27D3" w:rsidP="00D377E5">
            <w:pPr>
              <w:suppressAutoHyphens/>
              <w:ind w:left="990" w:hanging="360"/>
              <w:jc w:val="both"/>
              <w:rPr>
                <w:rFonts w:ascii="Arial Narrow" w:hAnsi="Arial Narrow"/>
                <w:sz w:val="18"/>
              </w:rPr>
            </w:pPr>
          </w:p>
        </w:tc>
        <w:tc>
          <w:tcPr>
            <w:tcW w:w="1444" w:type="dxa"/>
            <w:vAlign w:val="center"/>
          </w:tcPr>
          <w:p w14:paraId="52818FEC" w14:textId="2F818F91" w:rsidR="003C27D3" w:rsidRPr="00303776" w:rsidRDefault="003C27D3"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354" w:type="dxa"/>
            <w:vAlign w:val="center"/>
          </w:tcPr>
          <w:p w14:paraId="4F7B2E78" w14:textId="3A9EBF87" w:rsidR="003C27D3" w:rsidRPr="00303776" w:rsidRDefault="003C27D3"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083" w:type="dxa"/>
            <w:vAlign w:val="center"/>
          </w:tcPr>
          <w:p w14:paraId="43B29459" w14:textId="15FAD701" w:rsidR="003C27D3" w:rsidRPr="00303776" w:rsidRDefault="003C27D3"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902" w:type="dxa"/>
            <w:vAlign w:val="center"/>
          </w:tcPr>
          <w:p w14:paraId="34F2039B" w14:textId="36E8FDAB" w:rsidR="003C27D3" w:rsidRPr="00303776" w:rsidRDefault="003C27D3"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3C27D3" w:rsidRPr="00303776" w14:paraId="324A3E52" w14:textId="77777777" w:rsidTr="003C27D3">
        <w:trPr>
          <w:cantSplit/>
        </w:trPr>
        <w:tc>
          <w:tcPr>
            <w:tcW w:w="6424" w:type="dxa"/>
          </w:tcPr>
          <w:p w14:paraId="4E8EF4E6" w14:textId="77777777" w:rsidR="003C27D3" w:rsidRPr="007D27A0" w:rsidRDefault="003C27D3" w:rsidP="00D377E5">
            <w:pPr>
              <w:suppressAutoHyphens/>
              <w:ind w:left="990" w:hanging="360"/>
              <w:jc w:val="both"/>
              <w:rPr>
                <w:rFonts w:ascii="Arial Narrow" w:hAnsi="Arial Narrow"/>
                <w:sz w:val="18"/>
              </w:rPr>
            </w:pPr>
            <w:r w:rsidRPr="007D27A0">
              <w:rPr>
                <w:rFonts w:ascii="Arial Narrow" w:hAnsi="Arial Narrow"/>
                <w:sz w:val="18"/>
              </w:rPr>
              <w:lastRenderedPageBreak/>
              <w:t>e)</w:t>
            </w:r>
            <w:r w:rsidRPr="007D27A0">
              <w:rPr>
                <w:rFonts w:ascii="Arial Narrow" w:hAnsi="Arial Narrow"/>
                <w:sz w:val="18"/>
              </w:rPr>
              <w:tab/>
              <w:t>Comply with federal, state, and local management and reduction statutes and regulations related to solid waste?</w:t>
            </w:r>
          </w:p>
          <w:p w14:paraId="5D55EA3A" w14:textId="77777777" w:rsidR="003C27D3" w:rsidRPr="007D27A0" w:rsidRDefault="003C27D3" w:rsidP="00D377E5">
            <w:pPr>
              <w:suppressAutoHyphens/>
              <w:jc w:val="both"/>
              <w:rPr>
                <w:rFonts w:ascii="Arial Narrow" w:hAnsi="Arial Narrow"/>
                <w:sz w:val="18"/>
              </w:rPr>
            </w:pPr>
          </w:p>
        </w:tc>
        <w:tc>
          <w:tcPr>
            <w:tcW w:w="1444" w:type="dxa"/>
            <w:vAlign w:val="center"/>
          </w:tcPr>
          <w:p w14:paraId="4407A8A2" w14:textId="1101873B" w:rsidR="003C27D3" w:rsidRPr="00303776" w:rsidRDefault="003C27D3"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354" w:type="dxa"/>
            <w:vAlign w:val="center"/>
          </w:tcPr>
          <w:p w14:paraId="74DD2877" w14:textId="5B25BD3E" w:rsidR="003C27D3" w:rsidRPr="00303776" w:rsidRDefault="003C27D3"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083" w:type="dxa"/>
            <w:vAlign w:val="center"/>
          </w:tcPr>
          <w:p w14:paraId="6366405C" w14:textId="2DA7FA71" w:rsidR="003C27D3" w:rsidRPr="00303776" w:rsidRDefault="003C27D3" w:rsidP="00D377E5">
            <w:pPr>
              <w:suppressAutoHyphens/>
              <w:jc w:val="center"/>
              <w:rPr>
                <w:rFonts w:ascii="Arial Narrow" w:hAnsi="Arial Narrow"/>
                <w:b/>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902" w:type="dxa"/>
            <w:vAlign w:val="center"/>
          </w:tcPr>
          <w:p w14:paraId="64BFEF3F" w14:textId="4106A6F1" w:rsidR="003C27D3" w:rsidRPr="00303776" w:rsidRDefault="003C27D3" w:rsidP="00D377E5">
            <w:pPr>
              <w:suppressAutoHyphens/>
              <w:jc w:val="center"/>
              <w:rPr>
                <w:rFonts w:ascii="Arial Narrow" w:hAnsi="Arial Narrow"/>
                <w:b/>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bl>
    <w:p w14:paraId="5838E0AD" w14:textId="7F6FDA5C" w:rsidR="00F7723F" w:rsidRDefault="00F7723F" w:rsidP="00D377E5">
      <w:pPr>
        <w:suppressAutoHyphens/>
        <w:rPr>
          <w:rFonts w:ascii="Arial Narrow" w:eastAsia="Times New Roman" w:hAnsi="Arial Narrow" w:cs="Times New Roman"/>
          <w:sz w:val="20"/>
          <w:szCs w:val="20"/>
        </w:rPr>
      </w:pPr>
    </w:p>
    <w:p w14:paraId="485EE605" w14:textId="2F25B8D0" w:rsidR="0069666B" w:rsidRPr="007937B1" w:rsidRDefault="0069666B" w:rsidP="00D377E5">
      <w:pPr>
        <w:suppressAutoHyphens/>
        <w:rPr>
          <w:rFonts w:ascii="Arial Narrow" w:eastAsia="Times New Roman" w:hAnsi="Arial Narrow" w:cs="Times New Roman"/>
          <w:sz w:val="20"/>
          <w:szCs w:val="20"/>
        </w:rPr>
      </w:pPr>
      <w:r w:rsidRPr="007937B1">
        <w:rPr>
          <w:rFonts w:ascii="Arial Narrow" w:eastAsia="Times New Roman" w:hAnsi="Arial Narrow" w:cs="Times New Roman"/>
          <w:sz w:val="20"/>
          <w:szCs w:val="20"/>
        </w:rPr>
        <w:t>Discussion:</w:t>
      </w:r>
    </w:p>
    <w:p w14:paraId="7BAB1D89" w14:textId="77777777" w:rsidR="0069666B" w:rsidRPr="007937B1" w:rsidRDefault="0069666B" w:rsidP="00D377E5">
      <w:pPr>
        <w:widowControl/>
        <w:suppressAutoHyphens/>
        <w:jc w:val="both"/>
        <w:rPr>
          <w:rFonts w:ascii="Arial Narrow" w:eastAsia="Times New Roman" w:hAnsi="Arial Narrow" w:cs="Times New Roman"/>
          <w:sz w:val="20"/>
          <w:szCs w:val="20"/>
          <w:highlight w:val="yellow"/>
        </w:rPr>
      </w:pPr>
    </w:p>
    <w:p w14:paraId="6E991B29" w14:textId="5E1E761A" w:rsidR="0069666B" w:rsidRPr="00084324" w:rsidRDefault="00700DF8" w:rsidP="00084324">
      <w:pPr>
        <w:suppressAutoHyphens/>
        <w:ind w:left="720" w:hanging="720"/>
        <w:jc w:val="both"/>
        <w:rPr>
          <w:rFonts w:ascii="Arial Narrow" w:hAnsi="Arial Narrow"/>
          <w:sz w:val="20"/>
          <w:szCs w:val="20"/>
        </w:rPr>
      </w:pPr>
      <w:r>
        <w:rPr>
          <w:rFonts w:ascii="Arial Narrow" w:hAnsi="Arial Narrow"/>
          <w:sz w:val="20"/>
          <w:szCs w:val="20"/>
        </w:rPr>
        <w:t>a-c.</w:t>
      </w:r>
      <w:r w:rsidR="008D7EB7">
        <w:rPr>
          <w:rFonts w:ascii="Arial Narrow" w:hAnsi="Arial Narrow"/>
          <w:sz w:val="20"/>
          <w:szCs w:val="20"/>
        </w:rPr>
        <w:t xml:space="preserve">        </w:t>
      </w:r>
      <w:r w:rsidR="0069666B" w:rsidRPr="00084324">
        <w:rPr>
          <w:rFonts w:ascii="Arial Narrow" w:hAnsi="Arial Narrow"/>
          <w:sz w:val="20"/>
          <w:szCs w:val="20"/>
        </w:rPr>
        <w:t xml:space="preserve">The project would not require the relocation or construction of a new or expanded water, wastewater treatment or storm water drainage, electric power, natural gas, or telecommunications facilities </w:t>
      </w:r>
      <w:proofErr w:type="gramStart"/>
      <w:r w:rsidR="0069666B" w:rsidRPr="00084324">
        <w:rPr>
          <w:rFonts w:ascii="Arial Narrow" w:hAnsi="Arial Narrow"/>
          <w:sz w:val="20"/>
          <w:szCs w:val="20"/>
        </w:rPr>
        <w:t>as a result of</w:t>
      </w:r>
      <w:proofErr w:type="gramEnd"/>
      <w:r w:rsidR="0069666B" w:rsidRPr="00084324">
        <w:rPr>
          <w:rFonts w:ascii="Arial Narrow" w:hAnsi="Arial Narrow"/>
          <w:sz w:val="20"/>
          <w:szCs w:val="20"/>
        </w:rPr>
        <w:t xml:space="preserve"> the project. The project would not exceed wastewater treatment requirements of the Regional Water Quality Control Board and would not result in a significant impact on the environment relative to wastewater discharge.  The project site </w:t>
      </w:r>
      <w:proofErr w:type="gramStart"/>
      <w:r w:rsidR="0069666B" w:rsidRPr="00084324">
        <w:rPr>
          <w:rFonts w:ascii="Arial Narrow" w:hAnsi="Arial Narrow"/>
          <w:sz w:val="20"/>
          <w:szCs w:val="20"/>
        </w:rPr>
        <w:t>is located in</w:t>
      </w:r>
      <w:proofErr w:type="gramEnd"/>
      <w:r w:rsidR="0069666B" w:rsidRPr="00084324">
        <w:rPr>
          <w:rFonts w:ascii="Arial Narrow" w:hAnsi="Arial Narrow"/>
          <w:sz w:val="20"/>
          <w:szCs w:val="20"/>
        </w:rPr>
        <w:t xml:space="preserve"> an area planned for industrial development and existing water and wastewater treatment facilities have been sized to accommodate the proposed project. </w:t>
      </w:r>
    </w:p>
    <w:p w14:paraId="02B3E09F" w14:textId="77777777" w:rsidR="0069666B" w:rsidRDefault="0069666B" w:rsidP="00D377E5">
      <w:pPr>
        <w:pStyle w:val="ListParagraph"/>
        <w:suppressAutoHyphens/>
        <w:ind w:left="720"/>
        <w:jc w:val="both"/>
        <w:rPr>
          <w:rFonts w:ascii="Arial Narrow" w:hAnsi="Arial Narrow"/>
          <w:sz w:val="20"/>
          <w:szCs w:val="20"/>
        </w:rPr>
      </w:pPr>
    </w:p>
    <w:p w14:paraId="3C92BD73" w14:textId="51A5AE71" w:rsidR="000574CF" w:rsidRDefault="0069666B" w:rsidP="00D377E5">
      <w:pPr>
        <w:pStyle w:val="ListParagraph"/>
        <w:suppressAutoHyphens/>
        <w:ind w:left="720"/>
        <w:jc w:val="both"/>
        <w:rPr>
          <w:rFonts w:ascii="Arial Narrow" w:hAnsi="Arial Narrow"/>
          <w:sz w:val="20"/>
          <w:szCs w:val="20"/>
        </w:rPr>
      </w:pPr>
      <w:r w:rsidRPr="0069666B">
        <w:rPr>
          <w:rFonts w:ascii="Arial Narrow" w:hAnsi="Arial Narrow"/>
          <w:sz w:val="20"/>
          <w:szCs w:val="20"/>
        </w:rPr>
        <w:t xml:space="preserve">On January 14, 2014, Governor Jerry Brown declared a drought emergency in the state of California. That declaration was followed up on April 1, 2015, when the Governor directed the State Water Resources Control Board to implement mandatory water reductions in cities and town across California to reduce water usage by 25 percent. However, on April 7, 2017, Governor Jerry Brown signed an executive order lifting California’s drought emergency in all but four counties (Fresno, Kings, </w:t>
      </w:r>
      <w:proofErr w:type="gramStart"/>
      <w:r w:rsidRPr="0069666B">
        <w:rPr>
          <w:rFonts w:ascii="Arial Narrow" w:hAnsi="Arial Narrow"/>
          <w:sz w:val="20"/>
          <w:szCs w:val="20"/>
        </w:rPr>
        <w:t>Tulare</w:t>
      </w:r>
      <w:proofErr w:type="gramEnd"/>
      <w:r w:rsidRPr="0069666B">
        <w:rPr>
          <w:rFonts w:ascii="Arial Narrow" w:hAnsi="Arial Narrow"/>
          <w:sz w:val="20"/>
          <w:szCs w:val="20"/>
        </w:rPr>
        <w:t xml:space="preserve"> and Tuolumne). The project will receive water from the City of American Canyon. </w:t>
      </w:r>
      <w:r w:rsidR="000574CF" w:rsidRPr="000574CF">
        <w:rPr>
          <w:rFonts w:ascii="Arial Narrow" w:hAnsi="Arial Narrow"/>
          <w:sz w:val="20"/>
          <w:szCs w:val="20"/>
        </w:rPr>
        <w:t>The</w:t>
      </w:r>
      <w:r w:rsidR="000574CF">
        <w:rPr>
          <w:rFonts w:ascii="Arial Narrow" w:hAnsi="Arial Narrow"/>
          <w:sz w:val="20"/>
          <w:szCs w:val="20"/>
        </w:rPr>
        <w:t xml:space="preserve"> </w:t>
      </w:r>
      <w:r w:rsidR="000574CF" w:rsidRPr="000574CF">
        <w:rPr>
          <w:rFonts w:ascii="Arial Narrow" w:hAnsi="Arial Narrow"/>
          <w:sz w:val="20"/>
          <w:szCs w:val="20"/>
        </w:rPr>
        <w:t>project site is also located within the Napa Sanitation District’s (NSD)</w:t>
      </w:r>
      <w:r w:rsidR="000574CF">
        <w:rPr>
          <w:rFonts w:ascii="Arial Narrow" w:hAnsi="Arial Narrow"/>
          <w:sz w:val="20"/>
          <w:szCs w:val="20"/>
        </w:rPr>
        <w:t xml:space="preserve"> </w:t>
      </w:r>
      <w:r w:rsidR="000574CF" w:rsidRPr="000574CF">
        <w:rPr>
          <w:rFonts w:ascii="Arial Narrow" w:hAnsi="Arial Narrow"/>
          <w:sz w:val="20"/>
          <w:szCs w:val="20"/>
        </w:rPr>
        <w:t>recycled water service area, thus recycled water will be used for all irrigation</w:t>
      </w:r>
      <w:r w:rsidR="000574CF">
        <w:rPr>
          <w:rFonts w:ascii="Arial Narrow" w:hAnsi="Arial Narrow"/>
          <w:sz w:val="20"/>
          <w:szCs w:val="20"/>
        </w:rPr>
        <w:t xml:space="preserve"> </w:t>
      </w:r>
      <w:r w:rsidR="000574CF" w:rsidRPr="000574CF">
        <w:rPr>
          <w:rFonts w:ascii="Arial Narrow" w:hAnsi="Arial Narrow"/>
          <w:sz w:val="20"/>
          <w:szCs w:val="20"/>
        </w:rPr>
        <w:t>demands.</w:t>
      </w:r>
    </w:p>
    <w:p w14:paraId="1F229E85" w14:textId="77777777" w:rsidR="000574CF" w:rsidRDefault="000574CF" w:rsidP="00D377E5">
      <w:pPr>
        <w:pStyle w:val="ListParagraph"/>
        <w:suppressAutoHyphens/>
        <w:ind w:left="720"/>
        <w:jc w:val="both"/>
        <w:rPr>
          <w:rFonts w:ascii="Arial Narrow" w:hAnsi="Arial Narrow"/>
          <w:sz w:val="20"/>
          <w:szCs w:val="20"/>
        </w:rPr>
      </w:pPr>
    </w:p>
    <w:p w14:paraId="31EAAAD9" w14:textId="5ED5B4CB" w:rsidR="000574CF" w:rsidRDefault="0069666B" w:rsidP="00D377E5">
      <w:pPr>
        <w:pStyle w:val="ListParagraph"/>
        <w:suppressAutoHyphens/>
        <w:ind w:left="720"/>
        <w:jc w:val="both"/>
        <w:rPr>
          <w:rFonts w:ascii="Arial Narrow" w:hAnsi="Arial Narrow"/>
          <w:sz w:val="20"/>
          <w:szCs w:val="20"/>
        </w:rPr>
      </w:pPr>
      <w:r w:rsidRPr="0069666B">
        <w:rPr>
          <w:rFonts w:ascii="Arial Narrow" w:hAnsi="Arial Narrow"/>
          <w:sz w:val="20"/>
          <w:szCs w:val="20"/>
        </w:rPr>
        <w:t xml:space="preserve">On October 23, 2007, the City of American Canyon adopted a Zero Water Footprint (ZWF) Policy which defines a ZWF as “no net loss of water service reliability or increase in water rates to the City of American </w:t>
      </w:r>
      <w:r w:rsidR="00DC2C86" w:rsidRPr="0069666B">
        <w:rPr>
          <w:rFonts w:ascii="Arial Narrow" w:hAnsi="Arial Narrow"/>
          <w:sz w:val="20"/>
          <w:szCs w:val="20"/>
        </w:rPr>
        <w:t>Canyon’s existing</w:t>
      </w:r>
      <w:r w:rsidRPr="0069666B">
        <w:rPr>
          <w:rFonts w:ascii="Arial Narrow" w:hAnsi="Arial Narrow"/>
          <w:sz w:val="20"/>
          <w:szCs w:val="20"/>
        </w:rPr>
        <w:t xml:space="preserve"> water service customers due to requested  increase  demand  for  water  within  the  City’s  water  service  area.” The City prepared a Water Supply Report</w:t>
      </w:r>
      <w:r w:rsidR="00D24870">
        <w:rPr>
          <w:rFonts w:ascii="Arial Narrow" w:hAnsi="Arial Narrow"/>
          <w:sz w:val="20"/>
          <w:szCs w:val="20"/>
        </w:rPr>
        <w:t>s</w:t>
      </w:r>
      <w:r w:rsidRPr="0069666B">
        <w:rPr>
          <w:rFonts w:ascii="Arial Narrow" w:hAnsi="Arial Narrow"/>
          <w:sz w:val="20"/>
          <w:szCs w:val="20"/>
        </w:rPr>
        <w:t xml:space="preserve"> (WSR) </w:t>
      </w:r>
      <w:r w:rsidR="00D24870">
        <w:rPr>
          <w:rFonts w:ascii="Arial Narrow" w:hAnsi="Arial Narrow"/>
          <w:sz w:val="20"/>
          <w:szCs w:val="20"/>
        </w:rPr>
        <w:t xml:space="preserve">for each building, both </w:t>
      </w:r>
      <w:r w:rsidRPr="0069666B">
        <w:rPr>
          <w:rFonts w:ascii="Arial Narrow" w:hAnsi="Arial Narrow"/>
          <w:sz w:val="20"/>
          <w:szCs w:val="20"/>
        </w:rPr>
        <w:t xml:space="preserve">dated </w:t>
      </w:r>
      <w:r w:rsidR="001111B9">
        <w:rPr>
          <w:rFonts w:ascii="Arial Narrow" w:hAnsi="Arial Narrow"/>
          <w:sz w:val="20"/>
          <w:szCs w:val="20"/>
        </w:rPr>
        <w:t xml:space="preserve">March </w:t>
      </w:r>
      <w:r w:rsidR="00D24870">
        <w:rPr>
          <w:rFonts w:ascii="Arial Narrow" w:hAnsi="Arial Narrow"/>
          <w:sz w:val="20"/>
          <w:szCs w:val="20"/>
        </w:rPr>
        <w:t>1</w:t>
      </w:r>
      <w:r w:rsidR="001111B9">
        <w:rPr>
          <w:rFonts w:ascii="Arial Narrow" w:hAnsi="Arial Narrow"/>
          <w:sz w:val="20"/>
          <w:szCs w:val="20"/>
        </w:rPr>
        <w:t>3</w:t>
      </w:r>
      <w:r w:rsidR="000574CF">
        <w:rPr>
          <w:rFonts w:ascii="Arial Narrow" w:hAnsi="Arial Narrow"/>
          <w:sz w:val="20"/>
          <w:szCs w:val="20"/>
        </w:rPr>
        <w:t>, 202</w:t>
      </w:r>
      <w:r w:rsidR="001111B9">
        <w:rPr>
          <w:rFonts w:ascii="Arial Narrow" w:hAnsi="Arial Narrow"/>
          <w:sz w:val="20"/>
          <w:szCs w:val="20"/>
        </w:rPr>
        <w:t>3</w:t>
      </w:r>
      <w:r w:rsidRPr="0069666B">
        <w:rPr>
          <w:rFonts w:ascii="Arial Narrow" w:hAnsi="Arial Narrow"/>
          <w:sz w:val="20"/>
          <w:szCs w:val="20"/>
        </w:rPr>
        <w:t xml:space="preserve">, incorporated herein by reference, to determine if the requested water service is consistent with City ordinances, policies and practices; whether the City’s water supply is sufficient to grant the request; </w:t>
      </w:r>
      <w:proofErr w:type="gramStart"/>
      <w:r w:rsidRPr="0069666B">
        <w:rPr>
          <w:rFonts w:ascii="Arial Narrow" w:hAnsi="Arial Narrow"/>
          <w:sz w:val="20"/>
          <w:szCs w:val="20"/>
        </w:rPr>
        <w:t>and,</w:t>
      </w:r>
      <w:proofErr w:type="gramEnd"/>
      <w:r w:rsidRPr="0069666B">
        <w:rPr>
          <w:rFonts w:ascii="Arial Narrow" w:hAnsi="Arial Narrow"/>
          <w:sz w:val="20"/>
          <w:szCs w:val="20"/>
        </w:rPr>
        <w:t xml:space="preserve"> establish a water allocation for the property. </w:t>
      </w:r>
      <w:r w:rsidR="00981D2D">
        <w:rPr>
          <w:rFonts w:ascii="Arial Narrow" w:hAnsi="Arial Narrow" w:cs="Arial Narrow"/>
          <w:sz w:val="20"/>
          <w:szCs w:val="20"/>
        </w:rPr>
        <w:t xml:space="preserve">The WSR indicates the project site has a baseline water footprint of zero gallons per day (gpd) because the project site is undeveloped and has no historic water use. </w:t>
      </w:r>
      <w:r w:rsidRPr="000574CF">
        <w:rPr>
          <w:rFonts w:ascii="Arial Narrow" w:hAnsi="Arial Narrow"/>
          <w:sz w:val="20"/>
          <w:szCs w:val="20"/>
        </w:rPr>
        <w:t xml:space="preserve">The request includes an anticipated water demand of </w:t>
      </w:r>
      <w:bookmarkStart w:id="3" w:name="_Hlk162970368"/>
      <w:r w:rsidR="00253DD3">
        <w:rPr>
          <w:rFonts w:ascii="Arial Narrow" w:hAnsi="Arial Narrow"/>
          <w:sz w:val="20"/>
          <w:szCs w:val="20"/>
        </w:rPr>
        <w:t>11,945</w:t>
      </w:r>
      <w:r w:rsidR="000574CF" w:rsidRPr="000574CF">
        <w:rPr>
          <w:rFonts w:ascii="Arial Narrow" w:hAnsi="Arial Narrow"/>
          <w:sz w:val="20"/>
          <w:szCs w:val="20"/>
        </w:rPr>
        <w:t xml:space="preserve"> </w:t>
      </w:r>
      <w:r w:rsidRPr="000574CF">
        <w:rPr>
          <w:rFonts w:ascii="Arial Narrow" w:hAnsi="Arial Narrow"/>
          <w:sz w:val="20"/>
          <w:szCs w:val="20"/>
        </w:rPr>
        <w:t xml:space="preserve">gpd average-day demand (ADD) and </w:t>
      </w:r>
      <w:r w:rsidR="001111B9">
        <w:rPr>
          <w:rFonts w:ascii="Arial Narrow" w:hAnsi="Arial Narrow"/>
          <w:sz w:val="20"/>
          <w:szCs w:val="20"/>
        </w:rPr>
        <w:t>22</w:t>
      </w:r>
      <w:r w:rsidRPr="000574CF">
        <w:rPr>
          <w:rFonts w:ascii="Arial Narrow" w:hAnsi="Arial Narrow"/>
          <w:sz w:val="20"/>
          <w:szCs w:val="20"/>
        </w:rPr>
        <w:t>,</w:t>
      </w:r>
      <w:r w:rsidR="001111B9">
        <w:rPr>
          <w:rFonts w:ascii="Arial Narrow" w:hAnsi="Arial Narrow"/>
          <w:sz w:val="20"/>
          <w:szCs w:val="20"/>
        </w:rPr>
        <w:t xml:space="preserve">990 </w:t>
      </w:r>
      <w:r w:rsidRPr="000574CF">
        <w:rPr>
          <w:rFonts w:ascii="Arial Narrow" w:hAnsi="Arial Narrow"/>
          <w:sz w:val="20"/>
          <w:szCs w:val="20"/>
        </w:rPr>
        <w:t xml:space="preserve">gpd maximum day demand (MDD) </w:t>
      </w:r>
      <w:r w:rsidR="00253DD3">
        <w:rPr>
          <w:rFonts w:ascii="Arial Narrow" w:hAnsi="Arial Narrow"/>
          <w:sz w:val="20"/>
          <w:szCs w:val="20"/>
        </w:rPr>
        <w:t>for Building A</w:t>
      </w:r>
      <w:bookmarkEnd w:id="3"/>
      <w:r w:rsidR="00253DD3">
        <w:rPr>
          <w:rFonts w:ascii="Arial Narrow" w:hAnsi="Arial Narrow"/>
          <w:sz w:val="20"/>
          <w:szCs w:val="20"/>
        </w:rPr>
        <w:t xml:space="preserve"> and 233</w:t>
      </w:r>
      <w:r w:rsidR="00253DD3" w:rsidRPr="000574CF">
        <w:rPr>
          <w:rFonts w:ascii="Arial Narrow" w:hAnsi="Arial Narrow"/>
          <w:sz w:val="20"/>
          <w:szCs w:val="20"/>
        </w:rPr>
        <w:t xml:space="preserve"> gpd ADD and </w:t>
      </w:r>
      <w:r w:rsidR="00253DD3">
        <w:rPr>
          <w:rFonts w:ascii="Arial Narrow" w:hAnsi="Arial Narrow"/>
          <w:sz w:val="20"/>
          <w:szCs w:val="20"/>
        </w:rPr>
        <w:t xml:space="preserve">466 </w:t>
      </w:r>
      <w:r w:rsidR="00253DD3" w:rsidRPr="000574CF">
        <w:rPr>
          <w:rFonts w:ascii="Arial Narrow" w:hAnsi="Arial Narrow"/>
          <w:sz w:val="20"/>
          <w:szCs w:val="20"/>
        </w:rPr>
        <w:t xml:space="preserve">gpd MDD </w:t>
      </w:r>
      <w:r w:rsidR="00253DD3">
        <w:rPr>
          <w:rFonts w:ascii="Arial Narrow" w:hAnsi="Arial Narrow"/>
          <w:sz w:val="20"/>
          <w:szCs w:val="20"/>
        </w:rPr>
        <w:t xml:space="preserve">for Building B. </w:t>
      </w:r>
      <w:r w:rsidR="000574CF" w:rsidRPr="000574CF">
        <w:rPr>
          <w:rFonts w:ascii="Arial Narrow" w:hAnsi="Arial Narrow"/>
          <w:sz w:val="20"/>
          <w:szCs w:val="20"/>
        </w:rPr>
        <w:t>The City's 2010 Urban Water Management Plan (UWMP) assumes industrially</w:t>
      </w:r>
      <w:r w:rsidR="000574CF">
        <w:rPr>
          <w:rFonts w:ascii="Arial Narrow" w:hAnsi="Arial Narrow"/>
          <w:sz w:val="20"/>
          <w:szCs w:val="20"/>
        </w:rPr>
        <w:t xml:space="preserve"> </w:t>
      </w:r>
      <w:r w:rsidR="000574CF" w:rsidRPr="000574CF">
        <w:rPr>
          <w:rFonts w:ascii="Arial Narrow" w:hAnsi="Arial Narrow"/>
          <w:sz w:val="20"/>
          <w:szCs w:val="20"/>
        </w:rPr>
        <w:t>zoned property will have up to a maximum ADD of 675 gpd per acre.</w:t>
      </w:r>
      <w:r w:rsidR="000574CF">
        <w:rPr>
          <w:rFonts w:ascii="Arial Narrow" w:hAnsi="Arial Narrow"/>
          <w:sz w:val="20"/>
          <w:szCs w:val="20"/>
        </w:rPr>
        <w:t xml:space="preserve"> </w:t>
      </w:r>
      <w:r w:rsidR="000574CF" w:rsidRPr="000574CF">
        <w:rPr>
          <w:rFonts w:ascii="Arial Narrow" w:hAnsi="Arial Narrow"/>
          <w:sz w:val="20"/>
          <w:szCs w:val="20"/>
        </w:rPr>
        <w:t xml:space="preserve">American Canyon Municipal Code </w:t>
      </w:r>
      <w:r w:rsidR="00253DD3">
        <w:rPr>
          <w:rFonts w:ascii="Arial Narrow" w:hAnsi="Arial Narrow"/>
          <w:sz w:val="20"/>
          <w:szCs w:val="20"/>
        </w:rPr>
        <w:t xml:space="preserve">(ACMC) </w:t>
      </w:r>
      <w:r w:rsidR="000574CF" w:rsidRPr="000574CF">
        <w:rPr>
          <w:rFonts w:ascii="Arial Narrow" w:hAnsi="Arial Narrow"/>
          <w:sz w:val="20"/>
          <w:szCs w:val="20"/>
        </w:rPr>
        <w:t>Section 13.10 further limits industrially</w:t>
      </w:r>
      <w:r w:rsidR="000574CF">
        <w:rPr>
          <w:rFonts w:ascii="Arial Narrow" w:hAnsi="Arial Narrow"/>
          <w:sz w:val="20"/>
          <w:szCs w:val="20"/>
        </w:rPr>
        <w:t xml:space="preserve"> </w:t>
      </w:r>
      <w:r w:rsidR="000574CF" w:rsidRPr="000574CF">
        <w:rPr>
          <w:rFonts w:ascii="Arial Narrow" w:hAnsi="Arial Narrow"/>
          <w:sz w:val="20"/>
          <w:szCs w:val="20"/>
        </w:rPr>
        <w:t>zoned property within City limits and the broader City ETSA up to a</w:t>
      </w:r>
      <w:r w:rsidR="000574CF">
        <w:rPr>
          <w:rFonts w:ascii="Arial Narrow" w:hAnsi="Arial Narrow"/>
          <w:sz w:val="20"/>
          <w:szCs w:val="20"/>
        </w:rPr>
        <w:t xml:space="preserve"> </w:t>
      </w:r>
      <w:r w:rsidR="000574CF" w:rsidRPr="000574CF">
        <w:rPr>
          <w:rFonts w:ascii="Arial Narrow" w:hAnsi="Arial Narrow"/>
          <w:sz w:val="20"/>
          <w:szCs w:val="20"/>
        </w:rPr>
        <w:t>maximum ADD of 6</w:t>
      </w:r>
      <w:r w:rsidR="001111B9">
        <w:rPr>
          <w:rFonts w:ascii="Arial Narrow" w:hAnsi="Arial Narrow"/>
          <w:sz w:val="20"/>
          <w:szCs w:val="20"/>
        </w:rPr>
        <w:t>75</w:t>
      </w:r>
      <w:r w:rsidR="000574CF" w:rsidRPr="000574CF">
        <w:rPr>
          <w:rFonts w:ascii="Arial Narrow" w:hAnsi="Arial Narrow"/>
          <w:sz w:val="20"/>
          <w:szCs w:val="20"/>
        </w:rPr>
        <w:t xml:space="preserve"> gpd per acre. As shown in Table 3 </w:t>
      </w:r>
      <w:r w:rsidR="001111B9">
        <w:rPr>
          <w:rFonts w:ascii="Arial Narrow" w:hAnsi="Arial Narrow"/>
          <w:sz w:val="20"/>
          <w:szCs w:val="20"/>
        </w:rPr>
        <w:t xml:space="preserve">on the March </w:t>
      </w:r>
      <w:r w:rsidR="00D24870">
        <w:rPr>
          <w:rFonts w:ascii="Arial Narrow" w:hAnsi="Arial Narrow"/>
          <w:sz w:val="20"/>
          <w:szCs w:val="20"/>
        </w:rPr>
        <w:t>1</w:t>
      </w:r>
      <w:r w:rsidR="001111B9">
        <w:rPr>
          <w:rFonts w:ascii="Arial Narrow" w:hAnsi="Arial Narrow"/>
          <w:sz w:val="20"/>
          <w:szCs w:val="20"/>
        </w:rPr>
        <w:t xml:space="preserve">3, </w:t>
      </w:r>
      <w:proofErr w:type="gramStart"/>
      <w:r w:rsidR="001111B9">
        <w:rPr>
          <w:rFonts w:ascii="Arial Narrow" w:hAnsi="Arial Narrow"/>
          <w:sz w:val="20"/>
          <w:szCs w:val="20"/>
        </w:rPr>
        <w:t>2023</w:t>
      </w:r>
      <w:proofErr w:type="gramEnd"/>
      <w:r w:rsidR="001111B9">
        <w:rPr>
          <w:rFonts w:ascii="Arial Narrow" w:hAnsi="Arial Narrow"/>
          <w:sz w:val="20"/>
          <w:szCs w:val="20"/>
        </w:rPr>
        <w:t xml:space="preserve"> WSR</w:t>
      </w:r>
      <w:r w:rsidR="000574CF" w:rsidRPr="000574CF">
        <w:rPr>
          <w:rFonts w:ascii="Arial Narrow" w:hAnsi="Arial Narrow"/>
          <w:sz w:val="20"/>
          <w:szCs w:val="20"/>
        </w:rPr>
        <w:t xml:space="preserve">, </w:t>
      </w:r>
      <w:r w:rsidR="00253DD3">
        <w:rPr>
          <w:rFonts w:ascii="Arial Narrow" w:hAnsi="Arial Narrow"/>
          <w:sz w:val="20"/>
          <w:szCs w:val="20"/>
        </w:rPr>
        <w:t>Building A’s</w:t>
      </w:r>
      <w:r w:rsidR="000574CF" w:rsidRPr="000574CF">
        <w:rPr>
          <w:rFonts w:ascii="Arial Narrow" w:hAnsi="Arial Narrow"/>
          <w:sz w:val="20"/>
          <w:szCs w:val="20"/>
        </w:rPr>
        <w:t xml:space="preserve"> estimated ADD (</w:t>
      </w:r>
      <w:r w:rsidR="003C1CAB">
        <w:rPr>
          <w:rFonts w:ascii="Arial Narrow" w:hAnsi="Arial Narrow"/>
          <w:sz w:val="20"/>
          <w:szCs w:val="20"/>
        </w:rPr>
        <w:t>1,735</w:t>
      </w:r>
      <w:r w:rsidR="000574CF" w:rsidRPr="000574CF">
        <w:rPr>
          <w:rFonts w:ascii="Arial Narrow" w:hAnsi="Arial Narrow"/>
          <w:sz w:val="20"/>
          <w:szCs w:val="20"/>
        </w:rPr>
        <w:t xml:space="preserve"> gpd per acre) is </w:t>
      </w:r>
      <w:r w:rsidR="003C1CAB">
        <w:rPr>
          <w:rFonts w:ascii="Arial Narrow" w:hAnsi="Arial Narrow"/>
          <w:sz w:val="20"/>
          <w:szCs w:val="20"/>
        </w:rPr>
        <w:t>more</w:t>
      </w:r>
      <w:r w:rsidR="000574CF" w:rsidRPr="000574CF">
        <w:rPr>
          <w:rFonts w:ascii="Arial Narrow" w:hAnsi="Arial Narrow"/>
          <w:sz w:val="20"/>
          <w:szCs w:val="20"/>
        </w:rPr>
        <w:t xml:space="preserve"> than the maximum</w:t>
      </w:r>
      <w:r w:rsidR="000574CF">
        <w:rPr>
          <w:rFonts w:ascii="Arial Narrow" w:hAnsi="Arial Narrow"/>
          <w:sz w:val="20"/>
          <w:szCs w:val="20"/>
        </w:rPr>
        <w:t xml:space="preserve"> </w:t>
      </w:r>
      <w:r w:rsidR="000574CF" w:rsidRPr="000574CF">
        <w:rPr>
          <w:rFonts w:ascii="Arial Narrow" w:hAnsi="Arial Narrow"/>
          <w:sz w:val="20"/>
          <w:szCs w:val="20"/>
        </w:rPr>
        <w:t>allowed by the ACMC 13.10 (650 gpd per acre)</w:t>
      </w:r>
      <w:r w:rsidR="000574CF">
        <w:rPr>
          <w:rFonts w:ascii="Arial Narrow" w:hAnsi="Arial Narrow"/>
          <w:sz w:val="20"/>
          <w:szCs w:val="20"/>
        </w:rPr>
        <w:t>.</w:t>
      </w:r>
    </w:p>
    <w:p w14:paraId="7AFB9350" w14:textId="77777777" w:rsidR="000574CF" w:rsidRDefault="000574CF" w:rsidP="00D377E5">
      <w:pPr>
        <w:pStyle w:val="ListParagraph"/>
        <w:suppressAutoHyphens/>
        <w:ind w:left="720"/>
        <w:jc w:val="both"/>
        <w:rPr>
          <w:rFonts w:ascii="Arial Narrow" w:hAnsi="Arial Narrow"/>
          <w:sz w:val="20"/>
          <w:szCs w:val="20"/>
        </w:rPr>
      </w:pPr>
    </w:p>
    <w:p w14:paraId="49BCD674" w14:textId="2E0365D2" w:rsidR="0069666B" w:rsidRPr="000574CF" w:rsidRDefault="0069666B" w:rsidP="00D377E5">
      <w:pPr>
        <w:pStyle w:val="ListParagraph"/>
        <w:suppressAutoHyphens/>
        <w:ind w:left="720"/>
        <w:jc w:val="both"/>
      </w:pPr>
      <w:r w:rsidRPr="000574CF">
        <w:rPr>
          <w:rFonts w:ascii="Arial Narrow" w:hAnsi="Arial Narrow"/>
          <w:sz w:val="20"/>
          <w:szCs w:val="20"/>
        </w:rPr>
        <w:t xml:space="preserve">The City has determined that </w:t>
      </w:r>
      <w:proofErr w:type="gramStart"/>
      <w:r w:rsidRPr="000574CF">
        <w:rPr>
          <w:rFonts w:ascii="Arial Narrow" w:hAnsi="Arial Narrow"/>
          <w:sz w:val="20"/>
          <w:szCs w:val="20"/>
        </w:rPr>
        <w:t>in order to</w:t>
      </w:r>
      <w:proofErr w:type="gramEnd"/>
      <w:r w:rsidRPr="000574CF">
        <w:rPr>
          <w:rFonts w:ascii="Arial Narrow" w:hAnsi="Arial Narrow"/>
          <w:sz w:val="20"/>
          <w:szCs w:val="20"/>
        </w:rPr>
        <w:t xml:space="preserve"> comply with the City’s Zero Water Footprint (ZWF) Policy the applicant must offset the new ADD</w:t>
      </w:r>
      <w:r w:rsidR="00700DF8">
        <w:rPr>
          <w:rFonts w:ascii="Arial Narrow" w:hAnsi="Arial Narrow"/>
          <w:sz w:val="20"/>
          <w:szCs w:val="20"/>
        </w:rPr>
        <w:t xml:space="preserve"> for Building’s A and B</w:t>
      </w:r>
      <w:r w:rsidRPr="000574CF">
        <w:rPr>
          <w:rFonts w:ascii="Arial Narrow" w:hAnsi="Arial Narrow"/>
          <w:sz w:val="20"/>
          <w:szCs w:val="20"/>
        </w:rPr>
        <w:t xml:space="preserve">.  </w:t>
      </w:r>
      <w:r w:rsidR="003C1CAB" w:rsidRPr="003C1CAB">
        <w:rPr>
          <w:rFonts w:ascii="Arial Narrow" w:hAnsi="Arial Narrow"/>
          <w:sz w:val="20"/>
          <w:szCs w:val="20"/>
        </w:rPr>
        <w:t xml:space="preserve">The City has established various programs intended to offset new demand(s) on its water system. The </w:t>
      </w:r>
      <w:r w:rsidR="005B773B">
        <w:rPr>
          <w:rFonts w:ascii="Arial Narrow" w:hAnsi="Arial Narrow"/>
          <w:sz w:val="20"/>
          <w:szCs w:val="20"/>
        </w:rPr>
        <w:t>applicant</w:t>
      </w:r>
      <w:r w:rsidR="003C1CAB" w:rsidRPr="003C1CAB">
        <w:rPr>
          <w:rFonts w:ascii="Arial Narrow" w:hAnsi="Arial Narrow"/>
          <w:sz w:val="20"/>
          <w:szCs w:val="20"/>
        </w:rPr>
        <w:t xml:space="preserve"> has agreed to participate in one such program whereby old plumbing fixtures in existing residences (such as toilets, </w:t>
      </w:r>
      <w:proofErr w:type="gramStart"/>
      <w:r w:rsidR="003C1CAB" w:rsidRPr="003C1CAB">
        <w:rPr>
          <w:rFonts w:ascii="Arial Narrow" w:hAnsi="Arial Narrow"/>
          <w:sz w:val="20"/>
          <w:szCs w:val="20"/>
        </w:rPr>
        <w:t>showers</w:t>
      </w:r>
      <w:proofErr w:type="gramEnd"/>
      <w:r w:rsidR="003C1CAB" w:rsidRPr="003C1CAB">
        <w:rPr>
          <w:rFonts w:ascii="Arial Narrow" w:hAnsi="Arial Narrow"/>
          <w:sz w:val="20"/>
          <w:szCs w:val="20"/>
        </w:rPr>
        <w:t xml:space="preserve"> and faucets) are replaced with high-efficiency fixtures. On average the cost to replace the fixtures in a </w:t>
      </w:r>
      <w:r w:rsidR="00AC08A5" w:rsidRPr="003C1CAB">
        <w:rPr>
          <w:rFonts w:ascii="Arial Narrow" w:hAnsi="Arial Narrow"/>
          <w:sz w:val="20"/>
          <w:szCs w:val="20"/>
        </w:rPr>
        <w:t>single-family</w:t>
      </w:r>
      <w:r w:rsidR="003C1CAB" w:rsidRPr="003C1CAB">
        <w:rPr>
          <w:rFonts w:ascii="Arial Narrow" w:hAnsi="Arial Narrow"/>
          <w:sz w:val="20"/>
          <w:szCs w:val="20"/>
        </w:rPr>
        <w:t xml:space="preserve"> dwelling unit is $600 and results in an on-going savings of 65 gpd. By facilitating the replacement of these fixtures city-wide, </w:t>
      </w:r>
      <w:r w:rsidR="00700DF8">
        <w:rPr>
          <w:rFonts w:ascii="Arial Narrow" w:hAnsi="Arial Narrow"/>
          <w:sz w:val="20"/>
          <w:szCs w:val="20"/>
        </w:rPr>
        <w:t>Building A’s</w:t>
      </w:r>
      <w:r w:rsidR="003C1CAB" w:rsidRPr="003C1CAB">
        <w:rPr>
          <w:rFonts w:ascii="Arial Narrow" w:hAnsi="Arial Narrow"/>
          <w:sz w:val="20"/>
          <w:szCs w:val="20"/>
        </w:rPr>
        <w:t xml:space="preserve"> new demand is offset by water which is saved elsewhere. The </w:t>
      </w:r>
      <w:r w:rsidR="003C1CAB">
        <w:rPr>
          <w:rFonts w:ascii="Arial Narrow" w:hAnsi="Arial Narrow"/>
          <w:sz w:val="20"/>
          <w:szCs w:val="20"/>
        </w:rPr>
        <w:t>applicant</w:t>
      </w:r>
      <w:r w:rsidR="003C1CAB" w:rsidRPr="003C1CAB">
        <w:rPr>
          <w:rFonts w:ascii="Arial Narrow" w:hAnsi="Arial Narrow"/>
          <w:sz w:val="20"/>
          <w:szCs w:val="20"/>
        </w:rPr>
        <w:t xml:space="preserve"> has agreed to contribute $106,107.693 </w:t>
      </w:r>
      <w:r w:rsidR="00700DF8">
        <w:rPr>
          <w:rFonts w:ascii="Arial Narrow" w:hAnsi="Arial Narrow"/>
          <w:sz w:val="20"/>
          <w:szCs w:val="20"/>
        </w:rPr>
        <w:t xml:space="preserve">for Building A and $2,150.77 for Building B </w:t>
      </w:r>
      <w:r w:rsidR="003C1CAB" w:rsidRPr="003C1CAB">
        <w:rPr>
          <w:rFonts w:ascii="Arial Narrow" w:hAnsi="Arial Narrow"/>
          <w:sz w:val="20"/>
          <w:szCs w:val="20"/>
        </w:rPr>
        <w:t>to the City’s Zero Water Footprint Mitigation Fund. Monies in the Fund are used to pay for replacement of plumbing fixtures. The amount paid will result in equivalent savings of 11,495 gpd</w:t>
      </w:r>
      <w:r w:rsidR="00700DF8">
        <w:rPr>
          <w:rFonts w:ascii="Arial Narrow" w:hAnsi="Arial Narrow"/>
          <w:sz w:val="20"/>
          <w:szCs w:val="20"/>
        </w:rPr>
        <w:t xml:space="preserve"> and 233 gpd</w:t>
      </w:r>
      <w:r w:rsidR="003C1CAB" w:rsidRPr="003C1CAB">
        <w:rPr>
          <w:rFonts w:ascii="Arial Narrow" w:hAnsi="Arial Narrow"/>
          <w:sz w:val="20"/>
          <w:szCs w:val="20"/>
        </w:rPr>
        <w:t xml:space="preserve">, thereby offsetting the </w:t>
      </w:r>
      <w:r w:rsidR="00700DF8">
        <w:rPr>
          <w:rFonts w:ascii="Arial Narrow" w:hAnsi="Arial Narrow"/>
          <w:sz w:val="20"/>
          <w:szCs w:val="20"/>
        </w:rPr>
        <w:t>Building’s A and B</w:t>
      </w:r>
      <w:r w:rsidR="00700DF8" w:rsidRPr="003C1CAB">
        <w:rPr>
          <w:rFonts w:ascii="Arial Narrow" w:hAnsi="Arial Narrow"/>
          <w:sz w:val="20"/>
          <w:szCs w:val="20"/>
        </w:rPr>
        <w:t xml:space="preserve"> </w:t>
      </w:r>
      <w:r w:rsidR="003C1CAB" w:rsidRPr="003C1CAB">
        <w:rPr>
          <w:rFonts w:ascii="Arial Narrow" w:hAnsi="Arial Narrow"/>
          <w:sz w:val="20"/>
          <w:szCs w:val="20"/>
        </w:rPr>
        <w:t>new ADD</w:t>
      </w:r>
      <w:r w:rsidR="00700DF8">
        <w:rPr>
          <w:rFonts w:ascii="Arial Narrow" w:hAnsi="Arial Narrow"/>
          <w:sz w:val="20"/>
          <w:szCs w:val="20"/>
        </w:rPr>
        <w:t>, respectively</w:t>
      </w:r>
      <w:r w:rsidR="003C1CAB" w:rsidRPr="003C1CAB">
        <w:rPr>
          <w:rFonts w:ascii="Arial Narrow" w:hAnsi="Arial Narrow"/>
          <w:sz w:val="20"/>
          <w:szCs w:val="20"/>
        </w:rPr>
        <w:t>.</w:t>
      </w:r>
      <w:r w:rsidR="003C1CAB">
        <w:rPr>
          <w:rFonts w:ascii="Arial Narrow" w:hAnsi="Arial Narrow"/>
          <w:sz w:val="20"/>
          <w:szCs w:val="20"/>
        </w:rPr>
        <w:t xml:space="preserve"> </w:t>
      </w:r>
      <w:r w:rsidRPr="000574CF">
        <w:rPr>
          <w:rFonts w:ascii="Arial Narrow" w:hAnsi="Arial Narrow"/>
          <w:sz w:val="20"/>
          <w:szCs w:val="20"/>
        </w:rPr>
        <w:t>In accordance with the WSR, the City has issued a will-serve letter for water service subject the ZWF offset described above and other</w:t>
      </w:r>
      <w:r w:rsidR="003C1CAB">
        <w:rPr>
          <w:rFonts w:ascii="Arial Narrow" w:hAnsi="Arial Narrow"/>
          <w:sz w:val="20"/>
          <w:szCs w:val="20"/>
        </w:rPr>
        <w:t xml:space="preserve"> </w:t>
      </w:r>
      <w:r w:rsidRPr="000574CF">
        <w:rPr>
          <w:rFonts w:ascii="Arial Narrow" w:hAnsi="Arial Narrow"/>
          <w:sz w:val="20"/>
          <w:szCs w:val="20"/>
        </w:rPr>
        <w:t xml:space="preserve">conditions outlined in the City’s letter received </w:t>
      </w:r>
      <w:r w:rsidR="003C1CAB">
        <w:rPr>
          <w:rFonts w:ascii="Arial Narrow" w:hAnsi="Arial Narrow"/>
          <w:sz w:val="20"/>
          <w:szCs w:val="20"/>
        </w:rPr>
        <w:t>March 13</w:t>
      </w:r>
      <w:r w:rsidR="000574CF">
        <w:rPr>
          <w:rFonts w:ascii="Arial Narrow" w:hAnsi="Arial Narrow"/>
          <w:sz w:val="20"/>
          <w:szCs w:val="20"/>
        </w:rPr>
        <w:t xml:space="preserve">, </w:t>
      </w:r>
      <w:r w:rsidR="00D24870">
        <w:rPr>
          <w:rFonts w:ascii="Arial Narrow" w:hAnsi="Arial Narrow"/>
          <w:sz w:val="20"/>
          <w:szCs w:val="20"/>
        </w:rPr>
        <w:t>2023,</w:t>
      </w:r>
      <w:r w:rsidR="000574CF" w:rsidRPr="000574CF">
        <w:rPr>
          <w:rFonts w:ascii="Arial Narrow" w:hAnsi="Arial Narrow"/>
          <w:sz w:val="20"/>
          <w:szCs w:val="20"/>
        </w:rPr>
        <w:t xml:space="preserve"> and</w:t>
      </w:r>
      <w:r w:rsidRPr="000574CF">
        <w:rPr>
          <w:rFonts w:ascii="Arial Narrow" w:hAnsi="Arial Narrow"/>
          <w:sz w:val="20"/>
          <w:szCs w:val="20"/>
        </w:rPr>
        <w:t xml:space="preserve"> incorporated as conditions of project approval.</w:t>
      </w:r>
      <w:r w:rsidR="000574CF" w:rsidRPr="000574CF">
        <w:rPr>
          <w:rFonts w:ascii="Arial Narrow" w:hAnsi="Arial Narrow"/>
          <w:sz w:val="20"/>
          <w:szCs w:val="20"/>
        </w:rPr>
        <w:t xml:space="preserve"> </w:t>
      </w:r>
      <w:r w:rsidR="000574CF" w:rsidRPr="0091021D">
        <w:rPr>
          <w:rFonts w:ascii="Arial Narrow" w:hAnsi="Arial Narrow"/>
          <w:sz w:val="20"/>
          <w:szCs w:val="20"/>
        </w:rPr>
        <w:t>Impacts would be less than significant.</w:t>
      </w:r>
    </w:p>
    <w:p w14:paraId="6C7BFDCD" w14:textId="77777777" w:rsidR="0069666B" w:rsidRDefault="0069666B" w:rsidP="00D377E5">
      <w:pPr>
        <w:suppressAutoHyphens/>
        <w:ind w:hanging="360"/>
        <w:jc w:val="both"/>
        <w:rPr>
          <w:rFonts w:ascii="Arial Narrow" w:hAnsi="Arial Narrow"/>
          <w:sz w:val="20"/>
          <w:szCs w:val="20"/>
        </w:rPr>
      </w:pPr>
    </w:p>
    <w:p w14:paraId="0807F8FB" w14:textId="07547FB9" w:rsidR="009E11F5" w:rsidRDefault="009E11F5" w:rsidP="00084324">
      <w:pPr>
        <w:widowControl/>
        <w:autoSpaceDE w:val="0"/>
        <w:autoSpaceDN w:val="0"/>
        <w:adjustRightInd w:val="0"/>
        <w:ind w:left="692"/>
        <w:jc w:val="both"/>
        <w:rPr>
          <w:rFonts w:ascii="Arial Narrow" w:hAnsi="Arial Narrow"/>
          <w:sz w:val="20"/>
          <w:szCs w:val="20"/>
        </w:rPr>
      </w:pPr>
      <w:r>
        <w:rPr>
          <w:rFonts w:ascii="Arial Narrow" w:hAnsi="Arial Narrow" w:cs="Arial Narrow"/>
          <w:sz w:val="20"/>
          <w:szCs w:val="20"/>
        </w:rPr>
        <w:t xml:space="preserve">The project will occur within an urbanized area and connect to a publicly maintained wastewater treatment system. The wastewater provider, Napa Sanitation District, has provided a Will Serve letter and has found the project to </w:t>
      </w:r>
      <w:proofErr w:type="gramStart"/>
      <w:r>
        <w:rPr>
          <w:rFonts w:ascii="Arial Narrow" w:hAnsi="Arial Narrow" w:cs="Arial Narrow"/>
          <w:sz w:val="20"/>
          <w:szCs w:val="20"/>
        </w:rPr>
        <w:t>be in compliance with</w:t>
      </w:r>
      <w:proofErr w:type="gramEnd"/>
      <w:r>
        <w:rPr>
          <w:rFonts w:ascii="Arial Narrow" w:hAnsi="Arial Narrow" w:cs="Arial Narrow"/>
          <w:sz w:val="20"/>
          <w:szCs w:val="20"/>
        </w:rPr>
        <w:t xml:space="preserve"> district master plans. The </w:t>
      </w:r>
      <w:proofErr w:type="gramStart"/>
      <w:r>
        <w:rPr>
          <w:rFonts w:ascii="Arial Narrow" w:hAnsi="Arial Narrow" w:cs="Arial Narrow"/>
          <w:sz w:val="20"/>
          <w:szCs w:val="20"/>
        </w:rPr>
        <w:t>District’s</w:t>
      </w:r>
      <w:proofErr w:type="gramEnd"/>
      <w:r>
        <w:rPr>
          <w:rFonts w:ascii="Arial Narrow" w:hAnsi="Arial Narrow" w:cs="Arial Narrow"/>
          <w:sz w:val="20"/>
          <w:szCs w:val="20"/>
        </w:rPr>
        <w:t xml:space="preserve"> wastewater treatment plant complies with all water quality discharge requirements, and therefore the project will comply with regional water quality control standards and therefore has a less than significant impact.</w:t>
      </w:r>
    </w:p>
    <w:p w14:paraId="7BBD41FE" w14:textId="77777777" w:rsidR="009E11F5" w:rsidRDefault="009E11F5" w:rsidP="00D377E5">
      <w:pPr>
        <w:suppressAutoHyphens/>
        <w:ind w:hanging="360"/>
        <w:jc w:val="both"/>
        <w:rPr>
          <w:rFonts w:ascii="Arial Narrow" w:hAnsi="Arial Narrow"/>
          <w:sz w:val="20"/>
          <w:szCs w:val="20"/>
        </w:rPr>
      </w:pPr>
    </w:p>
    <w:p w14:paraId="1D6A7DA9" w14:textId="2E0DCF57" w:rsidR="009E11F5" w:rsidRDefault="009E11F5" w:rsidP="00084324">
      <w:pPr>
        <w:widowControl/>
        <w:autoSpaceDE w:val="0"/>
        <w:autoSpaceDN w:val="0"/>
        <w:adjustRightInd w:val="0"/>
        <w:ind w:left="692"/>
        <w:jc w:val="both"/>
        <w:rPr>
          <w:rFonts w:ascii="Arial Narrow" w:hAnsi="Arial Narrow" w:cs="Arial Narrow"/>
          <w:sz w:val="20"/>
          <w:szCs w:val="20"/>
        </w:rPr>
      </w:pPr>
      <w:r>
        <w:rPr>
          <w:rFonts w:ascii="Arial Narrow" w:hAnsi="Arial Narrow" w:cs="Arial Narrow"/>
          <w:sz w:val="20"/>
          <w:szCs w:val="20"/>
        </w:rPr>
        <w:t>The proposed project includes self-treating and self-retaining areas, as well as bioretention areas that in combination would serve as both stormwater quality and runoff management measures. Grading for construction of the bioretention basins, storm drain pipelines, wastewater and water system infrastructure improvements would occur concurrently with site grading associated with construction of the two buildings Construction activities would be subject to the dust suppression measures listed in section III, Air Quality, of this initial study. The new storm drainage system will be designed by a qualified engineer and is subject to review and approval by the Engineering Services Division. The Engineering Services Division has included conditions of approval requiring that the drainage system be designed to avoid diversion or concentration of storm water runoff onto adjacent properties.</w:t>
      </w:r>
    </w:p>
    <w:p w14:paraId="1E9157A2" w14:textId="77777777" w:rsidR="0069666B" w:rsidRPr="007937B1" w:rsidRDefault="0069666B" w:rsidP="00D377E5">
      <w:pPr>
        <w:widowControl/>
        <w:suppressAutoHyphens/>
        <w:ind w:hanging="360"/>
        <w:jc w:val="both"/>
        <w:rPr>
          <w:rFonts w:ascii="Arial Narrow" w:eastAsia="Times New Roman" w:hAnsi="Arial Narrow" w:cs="Times New Roman"/>
          <w:sz w:val="20"/>
          <w:szCs w:val="20"/>
        </w:rPr>
      </w:pPr>
    </w:p>
    <w:p w14:paraId="48DB9AA6" w14:textId="5BC1A82F" w:rsidR="0069666B" w:rsidRPr="00D0539A" w:rsidRDefault="0069666B" w:rsidP="002754B0">
      <w:pPr>
        <w:pStyle w:val="ListParagraph"/>
        <w:widowControl/>
        <w:numPr>
          <w:ilvl w:val="0"/>
          <w:numId w:val="8"/>
        </w:numPr>
        <w:suppressAutoHyphens/>
        <w:ind w:left="679"/>
        <w:jc w:val="both"/>
        <w:rPr>
          <w:rFonts w:ascii="Arial Narrow" w:eastAsia="Times New Roman" w:hAnsi="Arial Narrow" w:cs="Times New Roman"/>
          <w:sz w:val="20"/>
          <w:szCs w:val="20"/>
        </w:rPr>
      </w:pPr>
      <w:r w:rsidRPr="00D0539A">
        <w:rPr>
          <w:rFonts w:ascii="Arial Narrow" w:eastAsia="Times New Roman" w:hAnsi="Arial Narrow" w:cs="Times New Roman"/>
          <w:sz w:val="20"/>
          <w:szCs w:val="20"/>
        </w:rPr>
        <w:t xml:space="preserve">The project would be served by Keller Canyon Landfill which has a capacity which exceeds current demand.  </w:t>
      </w:r>
      <w:r w:rsidR="001111B9" w:rsidRPr="001111B9">
        <w:rPr>
          <w:rFonts w:ascii="Arial Narrow" w:eastAsia="Times New Roman" w:hAnsi="Arial Narrow" w:cs="Century Gothic"/>
          <w:sz w:val="20"/>
          <w:szCs w:val="20"/>
        </w:rPr>
        <w:t>Non-recyclable and non-organic waste generated on the property is collected by Napa Recycling and Waste Services (NRWS) and ultimately deposited at the Keller Canyon Landfill (located in unincorporated eastern Contra Costa County)</w:t>
      </w:r>
      <w:r w:rsidR="001111B9">
        <w:rPr>
          <w:rFonts w:ascii="Arial Narrow" w:eastAsia="Times New Roman" w:hAnsi="Arial Narrow" w:cs="Century Gothic"/>
          <w:sz w:val="20"/>
          <w:szCs w:val="20"/>
        </w:rPr>
        <w:t xml:space="preserve">. Keller Canyon Landfill has reached </w:t>
      </w:r>
      <w:r w:rsidR="001111B9" w:rsidRPr="001111B9">
        <w:rPr>
          <w:rFonts w:ascii="Arial Narrow" w:eastAsia="Times New Roman" w:hAnsi="Arial Narrow" w:cs="Century Gothic"/>
          <w:sz w:val="20"/>
          <w:szCs w:val="20"/>
        </w:rPr>
        <w:t xml:space="preserve">roughly 15 percent of its capacity in the first 12 years of its approximated 50 years of operation (which began in 1992), and extrapolating that same rate of material to date, has </w:t>
      </w:r>
      <w:r w:rsidR="001111B9" w:rsidRPr="001111B9">
        <w:rPr>
          <w:rFonts w:ascii="Arial Narrow" w:eastAsia="Times New Roman" w:hAnsi="Arial Narrow" w:cs="Century Gothic"/>
          <w:sz w:val="20"/>
          <w:szCs w:val="20"/>
        </w:rPr>
        <w:lastRenderedPageBreak/>
        <w:t xml:space="preserve">adequate capacity remaining to accommodate any non-recyclable and non-organic waste generated from the proposed winery. As of January 2004, the Keller Canyon Landfill had 64.8 million cubic yards of remaining capacity and has enough permitted capacity to receive solid waste though 2030.  Beginning in 2016, all establishments that would generate organic waste (such as food waste from wine/food pairings or food service at the proposed winery’s marketing events) are required to participate in NRWS’s food composting program, </w:t>
      </w:r>
      <w:proofErr w:type="gramStart"/>
      <w:r w:rsidR="001111B9" w:rsidRPr="001111B9">
        <w:rPr>
          <w:rFonts w:ascii="Arial Narrow" w:eastAsia="Times New Roman" w:hAnsi="Arial Narrow" w:cs="Century Gothic"/>
          <w:sz w:val="20"/>
          <w:szCs w:val="20"/>
        </w:rPr>
        <w:t>as a means to</w:t>
      </w:r>
      <w:proofErr w:type="gramEnd"/>
      <w:r w:rsidR="001111B9" w:rsidRPr="001111B9">
        <w:rPr>
          <w:rFonts w:ascii="Arial Narrow" w:eastAsia="Times New Roman" w:hAnsi="Arial Narrow" w:cs="Century Gothic"/>
          <w:sz w:val="20"/>
          <w:szCs w:val="20"/>
        </w:rPr>
        <w:t xml:space="preserve"> support efforts to achieve State mandates for reductions of greenhouse gas emissions generated from decomposition of material into landfills.</w:t>
      </w:r>
      <w:r w:rsidR="001111B9">
        <w:rPr>
          <w:rFonts w:ascii="Arial Narrow" w:eastAsia="Times New Roman" w:hAnsi="Arial Narrow" w:cs="Century Gothic"/>
          <w:sz w:val="20"/>
          <w:szCs w:val="20"/>
        </w:rPr>
        <w:t xml:space="preserve"> </w:t>
      </w:r>
      <w:r w:rsidR="001111B9" w:rsidRPr="00D0539A">
        <w:rPr>
          <w:rFonts w:ascii="Arial Narrow" w:eastAsia="Times New Roman" w:hAnsi="Arial Narrow" w:cs="Century Gothic"/>
          <w:sz w:val="20"/>
          <w:szCs w:val="20"/>
        </w:rPr>
        <w:t>No impacts will occur.</w:t>
      </w:r>
    </w:p>
    <w:p w14:paraId="2BC8A002" w14:textId="77777777" w:rsidR="0069666B" w:rsidRPr="007937B1" w:rsidRDefault="0069666B" w:rsidP="00D377E5">
      <w:pPr>
        <w:widowControl/>
        <w:suppressAutoHyphens/>
        <w:ind w:hanging="360"/>
        <w:jc w:val="both"/>
        <w:rPr>
          <w:rFonts w:ascii="Arial Narrow" w:eastAsia="Times New Roman" w:hAnsi="Arial Narrow" w:cs="Times New Roman"/>
          <w:sz w:val="20"/>
          <w:szCs w:val="20"/>
        </w:rPr>
      </w:pPr>
    </w:p>
    <w:p w14:paraId="4AAF2E10" w14:textId="77777777" w:rsidR="0069666B" w:rsidRDefault="0069666B" w:rsidP="002754B0">
      <w:pPr>
        <w:pStyle w:val="ListParagraph"/>
        <w:widowControl/>
        <w:numPr>
          <w:ilvl w:val="0"/>
          <w:numId w:val="8"/>
        </w:numPr>
        <w:suppressAutoHyphens/>
        <w:ind w:left="679"/>
        <w:jc w:val="both"/>
        <w:rPr>
          <w:rFonts w:ascii="Arial Narrow" w:eastAsia="Times New Roman" w:hAnsi="Arial Narrow" w:cs="Times New Roman"/>
          <w:sz w:val="20"/>
          <w:szCs w:val="20"/>
        </w:rPr>
      </w:pPr>
      <w:r w:rsidRPr="00037F37">
        <w:rPr>
          <w:rFonts w:ascii="Arial Narrow" w:eastAsia="Times New Roman" w:hAnsi="Arial Narrow" w:cs="Times New Roman"/>
          <w:sz w:val="20"/>
          <w:szCs w:val="20"/>
        </w:rPr>
        <w:t>The project would comply with federal, state, and local statutes and regulations related to solid waste. Therefore, no impacts would occur.</w:t>
      </w:r>
    </w:p>
    <w:p w14:paraId="526A4B06" w14:textId="77777777" w:rsidR="007B6409" w:rsidRPr="007B6409" w:rsidRDefault="007B6409" w:rsidP="007B6409">
      <w:pPr>
        <w:pStyle w:val="ListParagraph"/>
        <w:rPr>
          <w:rFonts w:ascii="Arial Narrow" w:eastAsia="Times New Roman" w:hAnsi="Arial Narrow" w:cs="Times New Roman"/>
          <w:sz w:val="20"/>
          <w:szCs w:val="20"/>
        </w:rPr>
      </w:pPr>
    </w:p>
    <w:p w14:paraId="75AE0266" w14:textId="394C2775" w:rsidR="00DD3142" w:rsidRDefault="007B6409" w:rsidP="007B6409">
      <w:pPr>
        <w:widowControl/>
        <w:suppressAutoHyphens/>
        <w:jc w:val="both"/>
        <w:rPr>
          <w:rFonts w:ascii="Arial Narrow" w:eastAsia="Times New Roman" w:hAnsi="Arial Narrow" w:cs="Times New Roman"/>
          <w:sz w:val="20"/>
          <w:szCs w:val="20"/>
        </w:rPr>
      </w:pPr>
      <w:r w:rsidRPr="007B6409">
        <w:rPr>
          <w:rFonts w:ascii="Arial Narrow" w:eastAsia="Times New Roman" w:hAnsi="Arial Narrow" w:cs="Times New Roman"/>
          <w:b/>
          <w:bCs/>
          <w:sz w:val="20"/>
          <w:szCs w:val="20"/>
          <w:u w:val="single"/>
        </w:rPr>
        <w:t>Mitigation Measures</w:t>
      </w:r>
      <w:r w:rsidRPr="007B6409">
        <w:rPr>
          <w:rFonts w:ascii="Arial Narrow" w:eastAsia="Times New Roman" w:hAnsi="Arial Narrow" w:cs="Times New Roman"/>
          <w:b/>
          <w:bCs/>
          <w:sz w:val="20"/>
          <w:szCs w:val="20"/>
        </w:rPr>
        <w:t xml:space="preserve">:  </w:t>
      </w:r>
      <w:r w:rsidRPr="007B6409">
        <w:rPr>
          <w:rFonts w:ascii="Arial Narrow" w:eastAsia="Times New Roman" w:hAnsi="Arial Narrow" w:cs="Times New Roman"/>
          <w:sz w:val="20"/>
          <w:szCs w:val="20"/>
        </w:rPr>
        <w:t>None required</w:t>
      </w:r>
      <w:r w:rsidR="00AC08A5">
        <w:rPr>
          <w:rFonts w:ascii="Arial Narrow" w:eastAsia="Times New Roman" w:hAnsi="Arial Narrow" w:cs="Times New Roman"/>
          <w:sz w:val="20"/>
          <w:szCs w:val="20"/>
        </w:rPr>
        <w:t>.</w:t>
      </w:r>
    </w:p>
    <w:tbl>
      <w:tblPr>
        <w:tblpPr w:leftFromText="180" w:rightFromText="180" w:vertAnchor="text" w:horzAnchor="margin" w:tblpY="714"/>
        <w:tblW w:w="11207" w:type="dxa"/>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DD3142" w:rsidRPr="004B7908" w14:paraId="7D974A68" w14:textId="77777777" w:rsidTr="0071164C">
        <w:trPr>
          <w:trHeight w:val="1080"/>
          <w:tblHeader/>
        </w:trPr>
        <w:tc>
          <w:tcPr>
            <w:tcW w:w="6599" w:type="dxa"/>
            <w:shd w:val="clear" w:color="auto" w:fill="BFBFBF" w:themeFill="background1" w:themeFillShade="BF"/>
          </w:tcPr>
          <w:p w14:paraId="59A3612C" w14:textId="77777777" w:rsidR="00DD3142" w:rsidRDefault="00DD3142" w:rsidP="0071164C">
            <w:pPr>
              <w:rPr>
                <w:rFonts w:ascii="Arial Narrow" w:eastAsia="Times New Roman" w:hAnsi="Arial Narrow" w:cs="Times New Roman"/>
                <w:b/>
                <w:bCs/>
                <w:sz w:val="18"/>
                <w:szCs w:val="18"/>
              </w:rPr>
            </w:pPr>
          </w:p>
          <w:p w14:paraId="6BD3BFC1" w14:textId="77777777" w:rsidR="00DD3142" w:rsidRDefault="00DD3142" w:rsidP="0071164C">
            <w:pPr>
              <w:rPr>
                <w:rFonts w:ascii="Arial Narrow" w:eastAsia="Times New Roman" w:hAnsi="Arial Narrow" w:cs="Times New Roman"/>
                <w:b/>
                <w:bCs/>
                <w:sz w:val="18"/>
                <w:szCs w:val="18"/>
              </w:rPr>
            </w:pPr>
          </w:p>
          <w:p w14:paraId="35704919" w14:textId="77777777" w:rsidR="00DD3142" w:rsidRPr="005D53D5" w:rsidRDefault="00DD3142" w:rsidP="0071164C">
            <w:pPr>
              <w:ind w:left="690" w:hanging="690"/>
              <w:rPr>
                <w:rFonts w:ascii="Arial Narrow" w:eastAsia="Times New Roman" w:hAnsi="Arial Narrow" w:cs="Times New Roman"/>
                <w:sz w:val="18"/>
                <w:szCs w:val="18"/>
              </w:rPr>
            </w:pPr>
            <w:r w:rsidRPr="00810E84">
              <w:rPr>
                <w:rFonts w:ascii="Arial Narrow" w:eastAsia="Times New Roman" w:hAnsi="Arial Narrow" w:cs="Times New Roman"/>
                <w:b/>
                <w:bCs/>
                <w:sz w:val="18"/>
                <w:szCs w:val="18"/>
              </w:rPr>
              <w:t>XX</w:t>
            </w:r>
            <w:r w:rsidRPr="00810E84">
              <w:rPr>
                <w:rFonts w:ascii="Arial Narrow" w:eastAsia="Times New Roman" w:hAnsi="Arial Narrow" w:cs="Times New Roman"/>
                <w:sz w:val="18"/>
                <w:szCs w:val="18"/>
              </w:rPr>
              <w:t>.</w:t>
            </w:r>
            <w:r w:rsidRPr="00810E84">
              <w:rPr>
                <w:rFonts w:ascii="Arial Narrow" w:eastAsia="Times New Roman" w:hAnsi="Arial Narrow" w:cs="Times New Roman"/>
                <w:sz w:val="18"/>
                <w:szCs w:val="18"/>
              </w:rPr>
              <w:tab/>
            </w:r>
            <w:r w:rsidRPr="00810E84">
              <w:rPr>
                <w:rFonts w:ascii="Arial Narrow" w:eastAsia="Times New Roman" w:hAnsi="Arial Narrow" w:cs="Times New Roman"/>
                <w:b/>
                <w:bCs/>
                <w:sz w:val="18"/>
                <w:szCs w:val="18"/>
              </w:rPr>
              <w:t>WILDFIRE.</w:t>
            </w:r>
            <w:r w:rsidRPr="00810E84">
              <w:rPr>
                <w:rFonts w:ascii="Arial Narrow" w:eastAsia="Times New Roman" w:hAnsi="Arial Narrow" w:cs="Times New Roman"/>
                <w:sz w:val="18"/>
                <w:szCs w:val="18"/>
              </w:rPr>
              <w:t xml:space="preserve"> If located in or near state responsibility areas of lands classified as very high fire hazard severity zones, would the project:</w:t>
            </w:r>
          </w:p>
        </w:tc>
        <w:tc>
          <w:tcPr>
            <w:tcW w:w="1152" w:type="dxa"/>
            <w:shd w:val="clear" w:color="auto" w:fill="BFBFBF" w:themeFill="background1" w:themeFillShade="BF"/>
            <w:vAlign w:val="center"/>
          </w:tcPr>
          <w:p w14:paraId="2FB112D5" w14:textId="77777777" w:rsidR="00DD3142" w:rsidRPr="004B7908" w:rsidRDefault="00DD3142" w:rsidP="0071164C">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shd w:val="clear" w:color="auto" w:fill="BFBFBF" w:themeFill="background1" w:themeFillShade="BF"/>
            <w:vAlign w:val="center"/>
          </w:tcPr>
          <w:p w14:paraId="372C4B8C" w14:textId="77777777" w:rsidR="00DD3142" w:rsidRPr="004B7908" w:rsidRDefault="00DD3142" w:rsidP="0071164C">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14:paraId="395B0F5A" w14:textId="77777777" w:rsidR="00DD3142" w:rsidRPr="004B7908" w:rsidRDefault="00DD3142" w:rsidP="0071164C">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shd w:val="clear" w:color="auto" w:fill="BFBFBF" w:themeFill="background1" w:themeFillShade="BF"/>
            <w:vAlign w:val="center"/>
          </w:tcPr>
          <w:p w14:paraId="7568D332" w14:textId="77777777" w:rsidR="00DD3142" w:rsidRPr="004B7908" w:rsidRDefault="00DD3142" w:rsidP="0071164C">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shd w:val="clear" w:color="auto" w:fill="BFBFBF" w:themeFill="background1" w:themeFillShade="BF"/>
            <w:vAlign w:val="center"/>
          </w:tcPr>
          <w:p w14:paraId="517B2DC2" w14:textId="77777777" w:rsidR="00DD3142" w:rsidRPr="004B7908" w:rsidRDefault="00DD3142" w:rsidP="0071164C">
            <w:pPr>
              <w:suppressAutoHyphens/>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DD3142" w:rsidRPr="00810E84" w14:paraId="6EDFEF79" w14:textId="77777777" w:rsidTr="0071164C">
        <w:trPr>
          <w:trHeight w:val="720"/>
          <w:tblHeader/>
        </w:trPr>
        <w:tc>
          <w:tcPr>
            <w:tcW w:w="6599" w:type="dxa"/>
          </w:tcPr>
          <w:p w14:paraId="300E7D4E" w14:textId="77777777" w:rsidR="00DD3142" w:rsidRDefault="00DD3142" w:rsidP="0071164C">
            <w:pPr>
              <w:suppressAutoHyphens/>
              <w:ind w:left="1050" w:right="432" w:hanging="360"/>
              <w:rPr>
                <w:rFonts w:ascii="Arial Narrow" w:eastAsia="Times New Roman" w:hAnsi="Arial Narrow" w:cs="Times New Roman"/>
                <w:sz w:val="18"/>
                <w:szCs w:val="18"/>
              </w:rPr>
            </w:pPr>
          </w:p>
          <w:p w14:paraId="36E9E730" w14:textId="77777777" w:rsidR="00DD3142" w:rsidRDefault="00DD3142" w:rsidP="0071164C">
            <w:pPr>
              <w:suppressAutoHyphens/>
              <w:ind w:left="1050" w:right="432" w:hanging="360"/>
              <w:rPr>
                <w:rFonts w:ascii="Arial Narrow" w:eastAsia="Times New Roman" w:hAnsi="Arial Narrow" w:cs="Times New Roman"/>
                <w:sz w:val="18"/>
                <w:szCs w:val="18"/>
              </w:rPr>
            </w:pPr>
            <w:r w:rsidRPr="00F9799C">
              <w:rPr>
                <w:rFonts w:ascii="Arial Narrow" w:eastAsia="Times New Roman" w:hAnsi="Arial Narrow" w:cs="Times New Roman"/>
                <w:sz w:val="18"/>
                <w:szCs w:val="18"/>
              </w:rPr>
              <w:t>a)</w:t>
            </w:r>
            <w:r w:rsidRPr="00F9799C">
              <w:rPr>
                <w:rFonts w:ascii="Arial Narrow" w:eastAsia="Times New Roman" w:hAnsi="Arial Narrow" w:cs="Times New Roman"/>
                <w:sz w:val="18"/>
                <w:szCs w:val="18"/>
              </w:rPr>
              <w:tab/>
            </w:r>
            <w:r w:rsidRPr="00810E84">
              <w:rPr>
                <w:rFonts w:ascii="Arial Narrow" w:eastAsia="Times New Roman" w:hAnsi="Arial Narrow" w:cs="Times New Roman"/>
                <w:sz w:val="18"/>
                <w:szCs w:val="18"/>
              </w:rPr>
              <w:t xml:space="preserve">Substantially impair an adopted emergency response plan or emergency evacuation </w:t>
            </w:r>
            <w:proofErr w:type="gramStart"/>
            <w:r w:rsidRPr="00810E84">
              <w:rPr>
                <w:rFonts w:ascii="Arial Narrow" w:eastAsia="Times New Roman" w:hAnsi="Arial Narrow" w:cs="Times New Roman"/>
                <w:sz w:val="18"/>
                <w:szCs w:val="18"/>
              </w:rPr>
              <w:t>plan?</w:t>
            </w:r>
            <w:proofErr w:type="gramEnd"/>
          </w:p>
          <w:p w14:paraId="4656EBB6" w14:textId="77777777" w:rsidR="00DD3142" w:rsidRPr="00C50F92" w:rsidRDefault="00DD3142" w:rsidP="0071164C">
            <w:pPr>
              <w:suppressAutoHyphens/>
              <w:ind w:left="1050" w:right="432" w:hanging="360"/>
              <w:rPr>
                <w:rFonts w:ascii="Arial Narrow" w:eastAsia="Times New Roman" w:hAnsi="Arial Narrow" w:cs="Times New Roman"/>
                <w:sz w:val="18"/>
                <w:szCs w:val="18"/>
              </w:rPr>
            </w:pPr>
          </w:p>
          <w:p w14:paraId="0F9D85B4" w14:textId="77777777" w:rsidR="00DD3142" w:rsidRPr="00C50F92" w:rsidRDefault="00DD3142" w:rsidP="0071164C">
            <w:pPr>
              <w:suppressAutoHyphens/>
              <w:ind w:left="1050" w:right="432" w:hanging="360"/>
              <w:rPr>
                <w:rFonts w:ascii="Arial Narrow" w:eastAsia="Times New Roman" w:hAnsi="Arial Narrow" w:cs="Times New Roman"/>
                <w:sz w:val="18"/>
                <w:szCs w:val="18"/>
              </w:rPr>
            </w:pPr>
          </w:p>
        </w:tc>
        <w:tc>
          <w:tcPr>
            <w:tcW w:w="1152" w:type="dxa"/>
            <w:vAlign w:val="center"/>
          </w:tcPr>
          <w:p w14:paraId="291F030A"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0"/>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c>
          <w:tcPr>
            <w:tcW w:w="1152" w:type="dxa"/>
            <w:vAlign w:val="center"/>
          </w:tcPr>
          <w:p w14:paraId="25C45666"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0"/>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c>
          <w:tcPr>
            <w:tcW w:w="1152" w:type="dxa"/>
            <w:vAlign w:val="center"/>
          </w:tcPr>
          <w:p w14:paraId="783350A2"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1"/>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c>
          <w:tcPr>
            <w:tcW w:w="1152" w:type="dxa"/>
            <w:vAlign w:val="center"/>
          </w:tcPr>
          <w:p w14:paraId="63A93EED"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0"/>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r>
      <w:tr w:rsidR="00DD3142" w:rsidRPr="00810E84" w14:paraId="077DDB3B" w14:textId="77777777" w:rsidTr="0071164C">
        <w:trPr>
          <w:trHeight w:val="720"/>
          <w:tblHeader/>
        </w:trPr>
        <w:tc>
          <w:tcPr>
            <w:tcW w:w="6599" w:type="dxa"/>
          </w:tcPr>
          <w:p w14:paraId="1FF2EBF2" w14:textId="77777777" w:rsidR="00DD3142" w:rsidRPr="00C50F92" w:rsidRDefault="00DD3142" w:rsidP="0071164C">
            <w:pPr>
              <w:suppressAutoHyphens/>
              <w:ind w:left="1050" w:right="432" w:hanging="360"/>
              <w:rPr>
                <w:rFonts w:ascii="Arial Narrow" w:eastAsia="Times New Roman" w:hAnsi="Arial Narrow" w:cs="Times New Roman"/>
                <w:sz w:val="18"/>
                <w:szCs w:val="18"/>
              </w:rPr>
            </w:pPr>
            <w:r w:rsidRPr="00F9799C">
              <w:rPr>
                <w:rFonts w:ascii="Arial Narrow" w:eastAsia="Times New Roman" w:hAnsi="Arial Narrow" w:cs="Times New Roman"/>
                <w:sz w:val="18"/>
                <w:szCs w:val="18"/>
              </w:rPr>
              <w:t>b)</w:t>
            </w:r>
            <w:r w:rsidRPr="00F9799C">
              <w:rPr>
                <w:rFonts w:ascii="Arial Narrow" w:eastAsia="Times New Roman" w:hAnsi="Arial Narrow" w:cs="Times New Roman"/>
                <w:sz w:val="18"/>
                <w:szCs w:val="18"/>
              </w:rPr>
              <w:tab/>
            </w:r>
            <w:r w:rsidRPr="00810E84">
              <w:rPr>
                <w:rFonts w:ascii="Arial Narrow" w:eastAsia="Times New Roman" w:hAnsi="Arial Narrow" w:cs="Times New Roman"/>
                <w:sz w:val="18"/>
                <w:szCs w:val="18"/>
              </w:rPr>
              <w:t>Due to slope, prevailing winds, and other factors, exacerbate wildfire risks, and thereby expose project occupants to, pollutant concentrations from a wildfire or the uncontrolled spread of a wildfire?</w:t>
            </w:r>
          </w:p>
          <w:p w14:paraId="45526779" w14:textId="77777777" w:rsidR="00DD3142" w:rsidRPr="00C50F92" w:rsidRDefault="00DD3142" w:rsidP="0071164C">
            <w:pPr>
              <w:suppressAutoHyphens/>
              <w:ind w:left="1050" w:right="432" w:hanging="360"/>
              <w:rPr>
                <w:rFonts w:ascii="Arial Narrow" w:eastAsia="Times New Roman" w:hAnsi="Arial Narrow" w:cs="Times New Roman"/>
                <w:sz w:val="18"/>
                <w:szCs w:val="18"/>
              </w:rPr>
            </w:pPr>
          </w:p>
          <w:p w14:paraId="05586E84" w14:textId="77777777" w:rsidR="00DD3142" w:rsidRPr="00C50F92" w:rsidRDefault="00DD3142" w:rsidP="0071164C">
            <w:pPr>
              <w:suppressAutoHyphens/>
              <w:ind w:left="1050" w:right="432" w:hanging="360"/>
              <w:rPr>
                <w:rFonts w:ascii="Arial Narrow" w:eastAsia="Times New Roman" w:hAnsi="Arial Narrow" w:cs="Times New Roman"/>
                <w:sz w:val="18"/>
                <w:szCs w:val="18"/>
              </w:rPr>
            </w:pPr>
          </w:p>
        </w:tc>
        <w:tc>
          <w:tcPr>
            <w:tcW w:w="1152" w:type="dxa"/>
            <w:vAlign w:val="center"/>
          </w:tcPr>
          <w:p w14:paraId="2C948476"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0"/>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c>
          <w:tcPr>
            <w:tcW w:w="1152" w:type="dxa"/>
            <w:vAlign w:val="center"/>
          </w:tcPr>
          <w:p w14:paraId="58AA79C8"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0"/>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c>
          <w:tcPr>
            <w:tcW w:w="1152" w:type="dxa"/>
            <w:vAlign w:val="center"/>
          </w:tcPr>
          <w:p w14:paraId="1F0EE279"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1"/>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c>
          <w:tcPr>
            <w:tcW w:w="1152" w:type="dxa"/>
            <w:vAlign w:val="center"/>
          </w:tcPr>
          <w:p w14:paraId="1912F641"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0"/>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r>
      <w:tr w:rsidR="00DD3142" w:rsidRPr="00810E84" w14:paraId="7919DF15" w14:textId="77777777" w:rsidTr="0071164C">
        <w:trPr>
          <w:trHeight w:val="162"/>
          <w:tblHeader/>
        </w:trPr>
        <w:tc>
          <w:tcPr>
            <w:tcW w:w="6599" w:type="dxa"/>
          </w:tcPr>
          <w:p w14:paraId="02502215" w14:textId="1235EF91" w:rsidR="00DD3142" w:rsidRPr="00E857E5" w:rsidRDefault="00E857E5" w:rsidP="00E857E5">
            <w:pPr>
              <w:pStyle w:val="ListParagraph"/>
              <w:suppressAutoHyphens/>
              <w:ind w:left="1052" w:hanging="332"/>
              <w:rPr>
                <w:rFonts w:ascii="Arial Narrow" w:eastAsia="Times New Roman" w:hAnsi="Arial Narrow" w:cs="Times New Roman"/>
                <w:sz w:val="18"/>
                <w:szCs w:val="18"/>
              </w:rPr>
            </w:pPr>
            <w:r>
              <w:rPr>
                <w:rFonts w:ascii="Arial Narrow" w:eastAsia="Times New Roman" w:hAnsi="Arial Narrow" w:cs="Times New Roman"/>
                <w:sz w:val="18"/>
                <w:szCs w:val="18"/>
              </w:rPr>
              <w:t xml:space="preserve">c)     </w:t>
            </w:r>
            <w:r w:rsidR="00DD3142" w:rsidRPr="00E857E5">
              <w:rPr>
                <w:rFonts w:ascii="Arial Narrow" w:eastAsia="Times New Roman" w:hAnsi="Arial Narrow" w:cs="Times New Roman"/>
                <w:sz w:val="18"/>
                <w:szCs w:val="18"/>
              </w:rPr>
              <w:t xml:space="preserve">Require the installation or maintenance of associated infrastructure (such as </w:t>
            </w:r>
            <w:r>
              <w:rPr>
                <w:rFonts w:ascii="Arial Narrow" w:eastAsia="Times New Roman" w:hAnsi="Arial Narrow" w:cs="Times New Roman"/>
                <w:sz w:val="18"/>
                <w:szCs w:val="18"/>
              </w:rPr>
              <w:t xml:space="preserve"> </w:t>
            </w:r>
            <w:r w:rsidR="00DD3142" w:rsidRPr="00E857E5">
              <w:rPr>
                <w:rFonts w:ascii="Arial Narrow" w:eastAsia="Times New Roman" w:hAnsi="Arial Narrow" w:cs="Times New Roman"/>
                <w:sz w:val="18"/>
                <w:szCs w:val="18"/>
              </w:rPr>
              <w:t>roads, fuel breaks, emergency water sources, power lines or other utilities) that may exacerbate fire risk or that may result in temporary or ongoing impacts to the environment?</w:t>
            </w:r>
          </w:p>
          <w:p w14:paraId="57382338" w14:textId="77777777" w:rsidR="00DD3142" w:rsidRPr="00F7723F" w:rsidRDefault="00DD3142" w:rsidP="0071164C">
            <w:pPr>
              <w:ind w:left="1050" w:right="432" w:hanging="360"/>
              <w:rPr>
                <w:rFonts w:ascii="Arial Narrow" w:eastAsia="Times New Roman" w:hAnsi="Arial Narrow" w:cs="Times New Roman"/>
                <w:sz w:val="18"/>
                <w:szCs w:val="18"/>
              </w:rPr>
            </w:pPr>
          </w:p>
        </w:tc>
        <w:tc>
          <w:tcPr>
            <w:tcW w:w="1152" w:type="dxa"/>
            <w:vAlign w:val="center"/>
          </w:tcPr>
          <w:p w14:paraId="1FABFFE7"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0"/>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c>
          <w:tcPr>
            <w:tcW w:w="1152" w:type="dxa"/>
            <w:vAlign w:val="center"/>
          </w:tcPr>
          <w:p w14:paraId="24850242"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0"/>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c>
          <w:tcPr>
            <w:tcW w:w="1152" w:type="dxa"/>
            <w:vAlign w:val="center"/>
          </w:tcPr>
          <w:p w14:paraId="1DB46071"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1"/>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c>
          <w:tcPr>
            <w:tcW w:w="1152" w:type="dxa"/>
            <w:vAlign w:val="center"/>
          </w:tcPr>
          <w:p w14:paraId="2BE486F3"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0"/>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r>
      <w:tr w:rsidR="00DD3142" w:rsidRPr="00810E84" w14:paraId="34DE70A4" w14:textId="77777777" w:rsidTr="0071164C">
        <w:trPr>
          <w:trHeight w:val="720"/>
          <w:tblHeader/>
        </w:trPr>
        <w:tc>
          <w:tcPr>
            <w:tcW w:w="6599" w:type="dxa"/>
          </w:tcPr>
          <w:p w14:paraId="70901B6B" w14:textId="77777777" w:rsidR="00DD3142" w:rsidRDefault="00DD3142" w:rsidP="0071164C">
            <w:pPr>
              <w:suppressAutoHyphens/>
              <w:ind w:left="1050" w:right="432" w:hanging="360"/>
              <w:rPr>
                <w:rFonts w:ascii="Arial Narrow" w:eastAsia="Times New Roman" w:hAnsi="Arial Narrow" w:cs="Times New Roman"/>
                <w:sz w:val="18"/>
                <w:szCs w:val="18"/>
              </w:rPr>
            </w:pPr>
            <w:r w:rsidRPr="00F9799C">
              <w:rPr>
                <w:rFonts w:ascii="Arial Narrow" w:eastAsia="Times New Roman" w:hAnsi="Arial Narrow" w:cs="Times New Roman"/>
                <w:sz w:val="18"/>
                <w:szCs w:val="18"/>
              </w:rPr>
              <w:t>d)</w:t>
            </w:r>
            <w:r w:rsidRPr="00F9799C">
              <w:rPr>
                <w:rFonts w:ascii="Arial Narrow" w:eastAsia="Times New Roman" w:hAnsi="Arial Narrow" w:cs="Times New Roman"/>
                <w:sz w:val="18"/>
                <w:szCs w:val="18"/>
              </w:rPr>
              <w:tab/>
              <w:t xml:space="preserve">Expose people or structures to significant risks, including downslope or downstream flooding or landslides, </w:t>
            </w:r>
            <w:proofErr w:type="gramStart"/>
            <w:r w:rsidRPr="00F9799C">
              <w:rPr>
                <w:rFonts w:ascii="Arial Narrow" w:eastAsia="Times New Roman" w:hAnsi="Arial Narrow" w:cs="Times New Roman"/>
                <w:sz w:val="18"/>
                <w:szCs w:val="18"/>
              </w:rPr>
              <w:t>as a result of</w:t>
            </w:r>
            <w:proofErr w:type="gramEnd"/>
            <w:r w:rsidRPr="00F9799C">
              <w:rPr>
                <w:rFonts w:ascii="Arial Narrow" w:eastAsia="Times New Roman" w:hAnsi="Arial Narrow" w:cs="Times New Roman"/>
                <w:sz w:val="18"/>
                <w:szCs w:val="18"/>
              </w:rPr>
              <w:t xml:space="preserve"> runoff, post-fire slope instability, or drainage changes?</w:t>
            </w:r>
          </w:p>
          <w:p w14:paraId="6378BC33" w14:textId="77777777" w:rsidR="00DD3142" w:rsidRPr="00C50F92" w:rsidRDefault="00DD3142" w:rsidP="0071164C">
            <w:pPr>
              <w:suppressAutoHyphens/>
              <w:ind w:left="1050" w:right="432" w:hanging="360"/>
              <w:rPr>
                <w:rFonts w:ascii="Arial Narrow" w:eastAsia="Times New Roman" w:hAnsi="Arial Narrow" w:cs="Times New Roman"/>
                <w:sz w:val="18"/>
                <w:szCs w:val="18"/>
              </w:rPr>
            </w:pPr>
          </w:p>
        </w:tc>
        <w:tc>
          <w:tcPr>
            <w:tcW w:w="1152" w:type="dxa"/>
            <w:vAlign w:val="center"/>
          </w:tcPr>
          <w:p w14:paraId="29D8D2C3"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0"/>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c>
          <w:tcPr>
            <w:tcW w:w="1152" w:type="dxa"/>
            <w:vAlign w:val="center"/>
          </w:tcPr>
          <w:p w14:paraId="7E1A3B55"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0"/>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c>
          <w:tcPr>
            <w:tcW w:w="1152" w:type="dxa"/>
            <w:vAlign w:val="center"/>
          </w:tcPr>
          <w:p w14:paraId="4F632A6F"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1"/>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c>
          <w:tcPr>
            <w:tcW w:w="1152" w:type="dxa"/>
            <w:vAlign w:val="center"/>
          </w:tcPr>
          <w:p w14:paraId="2A5FB639" w14:textId="77777777" w:rsidR="00DD3142" w:rsidRPr="00810E84" w:rsidRDefault="00DD3142" w:rsidP="0071164C">
            <w:pPr>
              <w:suppressAutoHyphens/>
              <w:jc w:val="center"/>
              <w:rPr>
                <w:rFonts w:ascii="Arial Narrow" w:eastAsia="Times New Roman" w:hAnsi="Arial Narrow" w:cs="Times New Roman"/>
                <w:b/>
                <w:sz w:val="16"/>
                <w:szCs w:val="16"/>
              </w:rPr>
            </w:pPr>
            <w:r w:rsidRPr="00810E84">
              <w:rPr>
                <w:rFonts w:ascii="Arial Narrow" w:eastAsia="Times New Roman" w:hAnsi="Arial Narrow" w:cs="Times New Roman"/>
                <w:b/>
                <w:sz w:val="16"/>
                <w:szCs w:val="16"/>
              </w:rPr>
              <w:fldChar w:fldCharType="begin">
                <w:ffData>
                  <w:name w:val=""/>
                  <w:enabled/>
                  <w:calcOnExit w:val="0"/>
                  <w:checkBox>
                    <w:sizeAuto/>
                    <w:default w:val="0"/>
                  </w:checkBox>
                </w:ffData>
              </w:fldChar>
            </w:r>
            <w:r w:rsidRPr="00810E84">
              <w:rPr>
                <w:rFonts w:ascii="Arial Narrow" w:eastAsia="Times New Roman" w:hAnsi="Arial Narrow" w:cs="Times New Roman"/>
                <w:b/>
                <w:sz w:val="16"/>
                <w:szCs w:val="16"/>
              </w:rPr>
              <w:instrText xml:space="preserve"> FORMCHECKBOX </w:instrText>
            </w:r>
            <w:r w:rsidR="00820561">
              <w:rPr>
                <w:rFonts w:ascii="Arial Narrow" w:eastAsia="Times New Roman" w:hAnsi="Arial Narrow" w:cs="Times New Roman"/>
                <w:b/>
                <w:sz w:val="16"/>
                <w:szCs w:val="16"/>
              </w:rPr>
            </w:r>
            <w:r w:rsidR="00820561">
              <w:rPr>
                <w:rFonts w:ascii="Arial Narrow" w:eastAsia="Times New Roman" w:hAnsi="Arial Narrow" w:cs="Times New Roman"/>
                <w:b/>
                <w:sz w:val="16"/>
                <w:szCs w:val="16"/>
              </w:rPr>
              <w:fldChar w:fldCharType="separate"/>
            </w:r>
            <w:r w:rsidRPr="00810E84">
              <w:rPr>
                <w:rFonts w:ascii="Arial Narrow" w:eastAsia="Times New Roman" w:hAnsi="Arial Narrow" w:cs="Times New Roman"/>
                <w:b/>
                <w:sz w:val="16"/>
                <w:szCs w:val="16"/>
              </w:rPr>
              <w:fldChar w:fldCharType="end"/>
            </w:r>
          </w:p>
        </w:tc>
      </w:tr>
    </w:tbl>
    <w:p w14:paraId="54940570" w14:textId="77777777" w:rsidR="00DD3142" w:rsidRPr="007937B1" w:rsidRDefault="00DD3142" w:rsidP="00DD3142">
      <w:pPr>
        <w:widowControl/>
        <w:suppressAutoHyphens/>
        <w:rPr>
          <w:rFonts w:ascii="Arial Narrow" w:eastAsia="Times New Roman" w:hAnsi="Arial Narrow" w:cs="Times New Roman"/>
          <w:b/>
          <w:bCs/>
          <w:sz w:val="20"/>
          <w:szCs w:val="20"/>
          <w:u w:val="single"/>
        </w:rPr>
      </w:pPr>
    </w:p>
    <w:p w14:paraId="200CC08B" w14:textId="77777777" w:rsidR="00DD3142" w:rsidRDefault="00DD3142" w:rsidP="007B6409">
      <w:pPr>
        <w:widowControl/>
        <w:suppressAutoHyphens/>
        <w:jc w:val="both"/>
        <w:rPr>
          <w:rFonts w:ascii="Arial Narrow" w:eastAsia="Times New Roman" w:hAnsi="Arial Narrow" w:cs="Times New Roman"/>
          <w:sz w:val="20"/>
          <w:szCs w:val="20"/>
        </w:rPr>
      </w:pPr>
    </w:p>
    <w:p w14:paraId="43FEEF33" w14:textId="77777777" w:rsidR="00DD3142" w:rsidRDefault="00DD3142" w:rsidP="007B6409">
      <w:pPr>
        <w:widowControl/>
        <w:suppressAutoHyphens/>
        <w:jc w:val="both"/>
        <w:rPr>
          <w:rFonts w:ascii="Arial Narrow" w:eastAsia="Times New Roman" w:hAnsi="Arial Narrow" w:cs="Times New Roman"/>
          <w:sz w:val="20"/>
          <w:szCs w:val="20"/>
        </w:rPr>
      </w:pPr>
    </w:p>
    <w:p w14:paraId="0C0FFD37" w14:textId="6F01B265" w:rsidR="00DD3142" w:rsidRPr="007B6409" w:rsidRDefault="00B01FC1" w:rsidP="007B6409">
      <w:pPr>
        <w:widowControl/>
        <w:suppressAutoHyphens/>
        <w:jc w:val="both"/>
        <w:rPr>
          <w:rFonts w:ascii="Arial Narrow" w:eastAsia="Times New Roman" w:hAnsi="Arial Narrow" w:cs="Times New Roman"/>
          <w:sz w:val="20"/>
          <w:szCs w:val="20"/>
        </w:rPr>
      </w:pPr>
      <w:r>
        <w:rPr>
          <w:rFonts w:ascii="Arial Narrow" w:eastAsia="Times New Roman" w:hAnsi="Arial Narrow" w:cs="Times New Roman"/>
          <w:sz w:val="20"/>
          <w:szCs w:val="20"/>
        </w:rPr>
        <w:t>Discussion:</w:t>
      </w:r>
    </w:p>
    <w:p w14:paraId="2FE662DD" w14:textId="77777777" w:rsidR="00BC3968" w:rsidRPr="00F9799C" w:rsidRDefault="00BC3968" w:rsidP="00810E84">
      <w:pPr>
        <w:widowControl/>
        <w:suppressAutoHyphens/>
        <w:rPr>
          <w:rFonts w:ascii="Arial Narrow" w:eastAsia="Times New Roman" w:hAnsi="Arial Narrow" w:cs="Times New Roman"/>
          <w:bCs/>
          <w:sz w:val="20"/>
          <w:szCs w:val="20"/>
          <w:u w:val="single"/>
        </w:rPr>
      </w:pPr>
    </w:p>
    <w:p w14:paraId="00BF76A9" w14:textId="5D99E653" w:rsidR="00810E84" w:rsidRDefault="00810E84" w:rsidP="00B01FC1">
      <w:pPr>
        <w:suppressAutoHyphens/>
        <w:ind w:left="630" w:hanging="630"/>
        <w:jc w:val="both"/>
        <w:rPr>
          <w:rFonts w:ascii="Arial Narrow" w:eastAsia="Times New Roman" w:hAnsi="Arial Narrow" w:cs="Times New Roman"/>
          <w:sz w:val="20"/>
          <w:szCs w:val="20"/>
          <w:lang w:val="x-none" w:eastAsia="x-none"/>
        </w:rPr>
      </w:pPr>
      <w:r w:rsidRPr="00F9799C">
        <w:rPr>
          <w:rFonts w:ascii="Arial Narrow" w:eastAsia="Times New Roman" w:hAnsi="Arial Narrow" w:cs="Times New Roman"/>
          <w:sz w:val="20"/>
          <w:szCs w:val="20"/>
          <w:lang w:eastAsia="x-none"/>
        </w:rPr>
        <w:t xml:space="preserve">a-d.      </w:t>
      </w:r>
      <w:r w:rsidR="00B01FC1">
        <w:rPr>
          <w:rFonts w:ascii="Arial Narrow" w:eastAsia="Times New Roman" w:hAnsi="Arial Narrow" w:cs="Times New Roman"/>
          <w:sz w:val="20"/>
          <w:szCs w:val="20"/>
          <w:lang w:eastAsia="x-none"/>
        </w:rPr>
        <w:t xml:space="preserve">  </w:t>
      </w:r>
      <w:r w:rsidRPr="00F9799C">
        <w:rPr>
          <w:rFonts w:ascii="Arial Narrow" w:eastAsia="Times New Roman" w:hAnsi="Arial Narrow" w:cs="Times New Roman"/>
          <w:sz w:val="20"/>
          <w:szCs w:val="20"/>
          <w:lang w:eastAsia="x-none"/>
        </w:rPr>
        <w:t xml:space="preserve"> The subject property </w:t>
      </w:r>
      <w:proofErr w:type="gramStart"/>
      <w:r w:rsidRPr="00F9799C">
        <w:rPr>
          <w:rFonts w:ascii="Arial Narrow" w:eastAsia="Times New Roman" w:hAnsi="Arial Narrow" w:cs="Times New Roman"/>
          <w:sz w:val="20"/>
          <w:szCs w:val="20"/>
          <w:lang w:eastAsia="x-none"/>
        </w:rPr>
        <w:t xml:space="preserve">is </w:t>
      </w:r>
      <w:r>
        <w:rPr>
          <w:rFonts w:ascii="Arial Narrow" w:eastAsia="Times New Roman" w:hAnsi="Arial Narrow" w:cs="Times New Roman"/>
          <w:sz w:val="20"/>
          <w:szCs w:val="20"/>
          <w:lang w:eastAsia="x-none"/>
        </w:rPr>
        <w:t>located in</w:t>
      </w:r>
      <w:proofErr w:type="gramEnd"/>
      <w:r>
        <w:rPr>
          <w:rFonts w:ascii="Arial Narrow" w:eastAsia="Times New Roman" w:hAnsi="Arial Narrow" w:cs="Times New Roman"/>
          <w:sz w:val="20"/>
          <w:szCs w:val="20"/>
          <w:lang w:eastAsia="x-none"/>
        </w:rPr>
        <w:t xml:space="preserve"> the Napa Valley Business Park which is predominately industrial development. It is also located in the </w:t>
      </w:r>
      <w:r w:rsidR="00572B27">
        <w:rPr>
          <w:rFonts w:ascii="Arial Narrow" w:eastAsia="Times New Roman" w:hAnsi="Arial Narrow" w:cs="Times New Roman"/>
          <w:sz w:val="20"/>
          <w:szCs w:val="20"/>
          <w:lang w:eastAsia="x-none"/>
        </w:rPr>
        <w:t>N</w:t>
      </w:r>
      <w:r>
        <w:rPr>
          <w:rFonts w:ascii="Arial Narrow" w:eastAsia="Times New Roman" w:hAnsi="Arial Narrow" w:cs="Times New Roman"/>
          <w:sz w:val="20"/>
          <w:szCs w:val="20"/>
          <w:lang w:eastAsia="x-none"/>
        </w:rPr>
        <w:t xml:space="preserve">apa County Local Responsibility Area (LRA) and the fire hazard severity zone is classified as Urban </w:t>
      </w:r>
      <w:proofErr w:type="spellStart"/>
      <w:r>
        <w:rPr>
          <w:rFonts w:ascii="Arial Narrow" w:eastAsia="Times New Roman" w:hAnsi="Arial Narrow" w:cs="Times New Roman"/>
          <w:sz w:val="20"/>
          <w:szCs w:val="20"/>
          <w:lang w:eastAsia="x-none"/>
        </w:rPr>
        <w:t>Unzoned</w:t>
      </w:r>
      <w:proofErr w:type="spellEnd"/>
      <w:r w:rsidRPr="00F9799C">
        <w:rPr>
          <w:rFonts w:ascii="Arial Narrow" w:eastAsia="Times New Roman" w:hAnsi="Arial Narrow" w:cs="Times New Roman"/>
          <w:sz w:val="20"/>
          <w:szCs w:val="20"/>
          <w:lang w:eastAsia="x-none"/>
        </w:rPr>
        <w:t xml:space="preserve">. </w:t>
      </w:r>
      <w:r w:rsidRPr="00F9799C">
        <w:rPr>
          <w:rFonts w:ascii="Arial Narrow" w:eastAsia="Times New Roman" w:hAnsi="Arial Narrow" w:cs="Times New Roman"/>
          <w:sz w:val="20"/>
          <w:szCs w:val="20"/>
          <w:lang w:val="x-none" w:eastAsia="x-none"/>
        </w:rPr>
        <w:t xml:space="preserve">The project would not increase exposure of people and/or structures to a significant loss, injury or death involving wildland fires. </w:t>
      </w:r>
      <w:r w:rsidRPr="00F9799C">
        <w:rPr>
          <w:rFonts w:ascii="Arial Narrow" w:eastAsia="Times New Roman" w:hAnsi="Arial Narrow" w:cs="Times New Roman"/>
          <w:sz w:val="20"/>
          <w:szCs w:val="20"/>
          <w:lang w:eastAsia="x-none"/>
        </w:rPr>
        <w:t xml:space="preserve">There are no project features that would impair an adopted emergency response plan or evacuation plan. </w:t>
      </w:r>
      <w:r w:rsidR="001111B9" w:rsidRPr="001111B9">
        <w:rPr>
          <w:rFonts w:ascii="Arial Narrow" w:eastAsia="Times New Roman" w:hAnsi="Arial Narrow" w:cs="Times New Roman"/>
          <w:sz w:val="20"/>
          <w:szCs w:val="20"/>
          <w:lang w:val="x-none" w:eastAsia="x-none"/>
        </w:rPr>
        <w:t xml:space="preserve">The </w:t>
      </w:r>
      <w:r w:rsidR="007B6409">
        <w:rPr>
          <w:rFonts w:ascii="Arial Narrow" w:eastAsia="Times New Roman" w:hAnsi="Arial Narrow" w:cs="Times New Roman"/>
          <w:sz w:val="20"/>
          <w:szCs w:val="20"/>
          <w:lang w:eastAsia="x-none"/>
        </w:rPr>
        <w:t>proposed</w:t>
      </w:r>
      <w:r w:rsidR="001111B9" w:rsidRPr="001111B9">
        <w:rPr>
          <w:rFonts w:ascii="Arial Narrow" w:eastAsia="Times New Roman" w:hAnsi="Arial Narrow" w:cs="Times New Roman"/>
          <w:sz w:val="20"/>
          <w:szCs w:val="20"/>
          <w:lang w:val="x-none" w:eastAsia="x-none"/>
        </w:rPr>
        <w:t xml:space="preserve"> driveway</w:t>
      </w:r>
      <w:r w:rsidR="007B6409">
        <w:rPr>
          <w:rFonts w:ascii="Arial Narrow" w:eastAsia="Times New Roman" w:hAnsi="Arial Narrow" w:cs="Times New Roman"/>
          <w:sz w:val="20"/>
          <w:szCs w:val="20"/>
          <w:lang w:eastAsia="x-none"/>
        </w:rPr>
        <w:t>s</w:t>
      </w:r>
      <w:r w:rsidR="001111B9" w:rsidRPr="001111B9">
        <w:rPr>
          <w:rFonts w:ascii="Arial Narrow" w:eastAsia="Times New Roman" w:hAnsi="Arial Narrow" w:cs="Times New Roman"/>
          <w:sz w:val="20"/>
          <w:szCs w:val="20"/>
          <w:lang w:val="x-none" w:eastAsia="x-none"/>
        </w:rPr>
        <w:t xml:space="preserve"> provide adequate access to the site from Technology Way. </w:t>
      </w:r>
      <w:r w:rsidRPr="00F9799C">
        <w:rPr>
          <w:rFonts w:ascii="Arial Narrow" w:eastAsia="Times New Roman" w:hAnsi="Arial Narrow" w:cs="Times New Roman"/>
          <w:sz w:val="20"/>
          <w:szCs w:val="20"/>
          <w:lang w:val="x-none" w:eastAsia="x-none"/>
        </w:rPr>
        <w:t xml:space="preserve">The project would comply with current California Department of Forestry and California Building Code requirements for fire safety. </w:t>
      </w:r>
      <w:r w:rsidRPr="00F9799C">
        <w:rPr>
          <w:rFonts w:ascii="Arial Narrow" w:eastAsia="Times New Roman" w:hAnsi="Arial Narrow" w:cs="Times New Roman"/>
          <w:sz w:val="20"/>
          <w:szCs w:val="20"/>
          <w:lang w:eastAsia="x-none"/>
        </w:rPr>
        <w:t xml:space="preserve">The project site is currently served by </w:t>
      </w:r>
      <w:r>
        <w:rPr>
          <w:rFonts w:ascii="Arial Narrow" w:eastAsia="Times New Roman" w:hAnsi="Arial Narrow" w:cs="Times New Roman"/>
          <w:sz w:val="20"/>
          <w:szCs w:val="20"/>
          <w:lang w:eastAsia="x-none"/>
        </w:rPr>
        <w:t xml:space="preserve">underground </w:t>
      </w:r>
      <w:r w:rsidRPr="00F9799C">
        <w:rPr>
          <w:rFonts w:ascii="Arial Narrow" w:eastAsia="Times New Roman" w:hAnsi="Arial Narrow" w:cs="Times New Roman"/>
          <w:sz w:val="20"/>
          <w:szCs w:val="20"/>
          <w:lang w:eastAsia="x-none"/>
        </w:rPr>
        <w:t xml:space="preserve">utilities for power and would continue to do so </w:t>
      </w:r>
      <w:proofErr w:type="gramStart"/>
      <w:r w:rsidRPr="00F9799C">
        <w:rPr>
          <w:rFonts w:ascii="Arial Narrow" w:eastAsia="Times New Roman" w:hAnsi="Arial Narrow" w:cs="Times New Roman"/>
          <w:sz w:val="20"/>
          <w:szCs w:val="20"/>
          <w:lang w:eastAsia="x-none"/>
        </w:rPr>
        <w:t>as a result of</w:t>
      </w:r>
      <w:proofErr w:type="gramEnd"/>
      <w:r w:rsidRPr="00F9799C">
        <w:rPr>
          <w:rFonts w:ascii="Arial Narrow" w:eastAsia="Times New Roman" w:hAnsi="Arial Narrow" w:cs="Times New Roman"/>
          <w:sz w:val="20"/>
          <w:szCs w:val="20"/>
          <w:lang w:eastAsia="x-none"/>
        </w:rPr>
        <w:t xml:space="preserve"> the proposed project.  No new </w:t>
      </w:r>
      <w:r w:rsidR="007E68FF">
        <w:rPr>
          <w:rFonts w:ascii="Arial Narrow" w:eastAsia="Times New Roman" w:hAnsi="Arial Narrow" w:cs="Times New Roman"/>
          <w:sz w:val="20"/>
          <w:szCs w:val="20"/>
          <w:lang w:eastAsia="x-none"/>
        </w:rPr>
        <w:t>overhead</w:t>
      </w:r>
      <w:r w:rsidRPr="00F9799C">
        <w:rPr>
          <w:rFonts w:ascii="Arial Narrow" w:eastAsia="Times New Roman" w:hAnsi="Arial Narrow" w:cs="Times New Roman"/>
          <w:sz w:val="20"/>
          <w:szCs w:val="20"/>
          <w:lang w:eastAsia="x-none"/>
        </w:rPr>
        <w:t xml:space="preserve"> power line infrastructure would be required for the proposed </w:t>
      </w:r>
      <w:r w:rsidR="007E68FF">
        <w:rPr>
          <w:rFonts w:ascii="Arial Narrow" w:eastAsia="Times New Roman" w:hAnsi="Arial Narrow" w:cs="Times New Roman"/>
          <w:sz w:val="20"/>
          <w:szCs w:val="20"/>
          <w:lang w:eastAsia="x-none"/>
        </w:rPr>
        <w:t>development.</w:t>
      </w:r>
      <w:r w:rsidRPr="00F9799C">
        <w:rPr>
          <w:rFonts w:ascii="Arial Narrow" w:eastAsia="Times New Roman" w:hAnsi="Arial Narrow" w:cs="Times New Roman"/>
          <w:sz w:val="20"/>
          <w:szCs w:val="20"/>
          <w:lang w:eastAsia="x-none"/>
        </w:rPr>
        <w:t xml:space="preserve"> Therefore,</w:t>
      </w:r>
      <w:r w:rsidRPr="00F9799C">
        <w:rPr>
          <w:rFonts w:ascii="Arial Narrow" w:eastAsia="Times New Roman" w:hAnsi="Arial Narrow" w:cs="Times New Roman"/>
          <w:sz w:val="20"/>
          <w:szCs w:val="20"/>
          <w:lang w:val="x-none" w:eastAsia="x-none"/>
        </w:rPr>
        <w:t xml:space="preserve"> impacts</w:t>
      </w:r>
      <w:r w:rsidRPr="00F9799C">
        <w:rPr>
          <w:rFonts w:ascii="Arial Narrow" w:eastAsia="Times New Roman" w:hAnsi="Arial Narrow" w:cs="Times New Roman"/>
          <w:sz w:val="20"/>
          <w:szCs w:val="20"/>
          <w:lang w:eastAsia="x-none"/>
        </w:rPr>
        <w:t xml:space="preserve"> would be considered less than significant</w:t>
      </w:r>
      <w:r w:rsidRPr="00F9799C">
        <w:rPr>
          <w:rFonts w:ascii="Arial Narrow" w:eastAsia="Times New Roman" w:hAnsi="Arial Narrow" w:cs="Times New Roman"/>
          <w:sz w:val="20"/>
          <w:szCs w:val="20"/>
          <w:lang w:val="x-none" w:eastAsia="x-none"/>
        </w:rPr>
        <w:t>.</w:t>
      </w:r>
    </w:p>
    <w:p w14:paraId="4C37DB81" w14:textId="77777777" w:rsidR="00810E84" w:rsidRPr="00F9799C" w:rsidRDefault="00810E84" w:rsidP="00810E84">
      <w:pPr>
        <w:widowControl/>
        <w:suppressAutoHyphens/>
        <w:rPr>
          <w:rFonts w:ascii="Arial Narrow" w:eastAsia="Times New Roman" w:hAnsi="Arial Narrow" w:cs="Times New Roman"/>
          <w:sz w:val="20"/>
          <w:szCs w:val="20"/>
        </w:rPr>
      </w:pPr>
    </w:p>
    <w:p w14:paraId="15ECC0DA" w14:textId="77777777" w:rsidR="00810E84" w:rsidRPr="00F9799C" w:rsidRDefault="00810E84" w:rsidP="00810E84">
      <w:pPr>
        <w:widowControl/>
        <w:suppressAutoHyphens/>
        <w:rPr>
          <w:rFonts w:ascii="Arial Narrow" w:eastAsia="Times New Roman" w:hAnsi="Arial Narrow" w:cs="Times New Roman"/>
          <w:sz w:val="20"/>
          <w:szCs w:val="20"/>
        </w:rPr>
      </w:pPr>
      <w:r w:rsidRPr="00F9799C">
        <w:rPr>
          <w:rFonts w:ascii="Arial Narrow" w:eastAsia="Times New Roman" w:hAnsi="Arial Narrow" w:cs="Times New Roman"/>
          <w:b/>
          <w:sz w:val="20"/>
          <w:szCs w:val="20"/>
          <w:u w:val="single"/>
        </w:rPr>
        <w:t>Mitigation Measures</w:t>
      </w:r>
      <w:r w:rsidRPr="00F9799C">
        <w:rPr>
          <w:rFonts w:ascii="Arial Narrow" w:eastAsia="Times New Roman" w:hAnsi="Arial Narrow" w:cs="Times New Roman"/>
          <w:b/>
          <w:sz w:val="20"/>
          <w:szCs w:val="20"/>
        </w:rPr>
        <w:t>:</w:t>
      </w:r>
      <w:r w:rsidRPr="00F9799C">
        <w:rPr>
          <w:rFonts w:ascii="Arial Narrow" w:eastAsia="Times New Roman" w:hAnsi="Arial Narrow" w:cs="Times New Roman"/>
          <w:sz w:val="20"/>
          <w:szCs w:val="20"/>
        </w:rPr>
        <w:t xml:space="preserve">  None Required.</w:t>
      </w:r>
    </w:p>
    <w:p w14:paraId="107819EE" w14:textId="77777777" w:rsidR="00810E84" w:rsidRDefault="00810E84" w:rsidP="00810E84">
      <w:pPr>
        <w:widowControl/>
        <w:pBdr>
          <w:bottom w:val="single" w:sz="4" w:space="1" w:color="auto"/>
        </w:pBdr>
        <w:suppressAutoHyphens/>
        <w:rPr>
          <w:rFonts w:ascii="Arial Narrow" w:eastAsia="Times New Roman" w:hAnsi="Arial Narrow" w:cs="Times New Roman"/>
          <w:sz w:val="20"/>
          <w:szCs w:val="20"/>
        </w:rPr>
      </w:pPr>
    </w:p>
    <w:p w14:paraId="448BF3DA" w14:textId="77777777" w:rsidR="00FC492E" w:rsidRPr="00F9799C" w:rsidRDefault="00FC492E" w:rsidP="00D377E5">
      <w:pPr>
        <w:suppressAutoHyphens/>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673B0C" w:rsidRPr="00F9799C" w14:paraId="3CAA16A7" w14:textId="77777777" w:rsidTr="005D53D5">
        <w:trPr>
          <w:trHeight w:val="1152"/>
          <w:tblHeader/>
          <w:jc w:val="center"/>
        </w:trPr>
        <w:tc>
          <w:tcPr>
            <w:tcW w:w="6599" w:type="dxa"/>
            <w:shd w:val="clear" w:color="auto" w:fill="BFBFBF" w:themeFill="background1" w:themeFillShade="BF"/>
          </w:tcPr>
          <w:p w14:paraId="12B426B5" w14:textId="77777777" w:rsidR="00673B0C" w:rsidRDefault="00673B0C" w:rsidP="00D377E5">
            <w:pPr>
              <w:suppressAutoHyphens/>
              <w:ind w:right="432"/>
              <w:rPr>
                <w:rFonts w:ascii="Arial Narrow" w:eastAsia="Times New Roman" w:hAnsi="Arial Narrow" w:cs="Times New Roman"/>
                <w:sz w:val="18"/>
                <w:szCs w:val="18"/>
              </w:rPr>
            </w:pPr>
          </w:p>
          <w:p w14:paraId="6B9B8EE4" w14:textId="77777777" w:rsidR="005D53D5" w:rsidRPr="005D53D5" w:rsidRDefault="005D53D5" w:rsidP="005D53D5">
            <w:pPr>
              <w:rPr>
                <w:rFonts w:ascii="Arial Narrow" w:eastAsia="Times New Roman" w:hAnsi="Arial Narrow" w:cs="Times New Roman"/>
                <w:sz w:val="18"/>
                <w:szCs w:val="18"/>
              </w:rPr>
            </w:pPr>
          </w:p>
          <w:p w14:paraId="3D738C44" w14:textId="77777777" w:rsidR="005D53D5" w:rsidRDefault="005D53D5" w:rsidP="005D53D5">
            <w:pPr>
              <w:rPr>
                <w:rFonts w:ascii="Arial Narrow" w:eastAsia="Times New Roman" w:hAnsi="Arial Narrow" w:cs="Times New Roman"/>
                <w:sz w:val="18"/>
                <w:szCs w:val="18"/>
              </w:rPr>
            </w:pPr>
          </w:p>
          <w:p w14:paraId="4816D480" w14:textId="14D8DEAD" w:rsidR="005D53D5" w:rsidRPr="005D53D5" w:rsidRDefault="005D53D5" w:rsidP="005D53D5">
            <w:pPr>
              <w:rPr>
                <w:rFonts w:ascii="Arial Narrow" w:eastAsia="Times New Roman" w:hAnsi="Arial Narrow" w:cs="Times New Roman"/>
                <w:sz w:val="18"/>
                <w:szCs w:val="18"/>
              </w:rPr>
            </w:pPr>
            <w:r w:rsidRPr="00F9799C">
              <w:rPr>
                <w:rFonts w:ascii="Arial Narrow" w:eastAsia="Times New Roman" w:hAnsi="Arial Narrow" w:cs="Times New Roman"/>
                <w:b/>
                <w:sz w:val="18"/>
                <w:szCs w:val="18"/>
              </w:rPr>
              <w:t>XXI.</w:t>
            </w:r>
            <w:r w:rsidRPr="00F9799C">
              <w:rPr>
                <w:rFonts w:ascii="Arial Narrow" w:eastAsia="Times New Roman" w:hAnsi="Arial Narrow" w:cs="Times New Roman"/>
                <w:b/>
                <w:sz w:val="18"/>
                <w:szCs w:val="18"/>
              </w:rPr>
              <w:tab/>
            </w:r>
            <w:r w:rsidRPr="00F9799C">
              <w:rPr>
                <w:rFonts w:ascii="Arial Narrow" w:hAnsi="Arial Narrow"/>
                <w:b/>
                <w:sz w:val="18"/>
              </w:rPr>
              <w:t>MANDATORY FINDINGS OF SIGNIFICANCE</w:t>
            </w:r>
          </w:p>
        </w:tc>
        <w:tc>
          <w:tcPr>
            <w:tcW w:w="1152" w:type="dxa"/>
            <w:shd w:val="clear" w:color="auto" w:fill="BFBFBF" w:themeFill="background1" w:themeFillShade="BF"/>
            <w:vAlign w:val="center"/>
          </w:tcPr>
          <w:p w14:paraId="2EE31854" w14:textId="77777777" w:rsidR="00673B0C" w:rsidRPr="00F9799C" w:rsidRDefault="00673B0C" w:rsidP="00D377E5">
            <w:pPr>
              <w:suppressAutoHyphens/>
              <w:jc w:val="center"/>
              <w:rPr>
                <w:rFonts w:ascii="Arial Narrow" w:eastAsia="Times New Roman" w:hAnsi="Arial Narrow" w:cs="Times New Roman"/>
                <w:b/>
                <w:sz w:val="16"/>
                <w:szCs w:val="16"/>
              </w:rPr>
            </w:pPr>
            <w:r w:rsidRPr="00F9799C">
              <w:rPr>
                <w:rFonts w:ascii="Arial Narrow" w:eastAsia="Times New Roman" w:hAnsi="Arial Narrow" w:cs="Times New Roman"/>
                <w:b/>
                <w:sz w:val="16"/>
                <w:szCs w:val="16"/>
              </w:rPr>
              <w:t>Potentially Significant Impact</w:t>
            </w:r>
          </w:p>
        </w:tc>
        <w:tc>
          <w:tcPr>
            <w:tcW w:w="1152" w:type="dxa"/>
            <w:shd w:val="clear" w:color="auto" w:fill="BFBFBF" w:themeFill="background1" w:themeFillShade="BF"/>
            <w:vAlign w:val="center"/>
          </w:tcPr>
          <w:p w14:paraId="59292295" w14:textId="77777777" w:rsidR="00673B0C" w:rsidRPr="00F9799C" w:rsidRDefault="00673B0C" w:rsidP="00D377E5">
            <w:pPr>
              <w:suppressAutoHyphens/>
              <w:jc w:val="center"/>
              <w:rPr>
                <w:rFonts w:ascii="Arial Narrow" w:eastAsia="Times New Roman" w:hAnsi="Arial Narrow" w:cs="Times New Roman"/>
                <w:b/>
                <w:sz w:val="16"/>
                <w:szCs w:val="16"/>
              </w:rPr>
            </w:pPr>
            <w:r w:rsidRPr="00F9799C">
              <w:rPr>
                <w:rFonts w:ascii="Arial Narrow" w:eastAsia="Times New Roman" w:hAnsi="Arial Narrow" w:cs="Times New Roman"/>
                <w:b/>
                <w:sz w:val="16"/>
                <w:szCs w:val="16"/>
              </w:rPr>
              <w:t>Less Than Significant</w:t>
            </w:r>
          </w:p>
          <w:p w14:paraId="1A20A6B1" w14:textId="77777777" w:rsidR="00673B0C" w:rsidRPr="00F9799C" w:rsidRDefault="00673B0C" w:rsidP="00D377E5">
            <w:pPr>
              <w:suppressAutoHyphens/>
              <w:jc w:val="center"/>
              <w:rPr>
                <w:rFonts w:ascii="Arial Narrow" w:eastAsia="Times New Roman" w:hAnsi="Arial Narrow" w:cs="Times New Roman"/>
                <w:b/>
                <w:sz w:val="16"/>
                <w:szCs w:val="16"/>
              </w:rPr>
            </w:pPr>
            <w:r w:rsidRPr="00F9799C">
              <w:rPr>
                <w:rFonts w:ascii="Arial Narrow" w:eastAsia="Times New Roman" w:hAnsi="Arial Narrow" w:cs="Times New Roman"/>
                <w:b/>
                <w:sz w:val="16"/>
                <w:szCs w:val="16"/>
              </w:rPr>
              <w:t>With Mitigation Incorporation</w:t>
            </w:r>
          </w:p>
        </w:tc>
        <w:tc>
          <w:tcPr>
            <w:tcW w:w="1152" w:type="dxa"/>
            <w:shd w:val="clear" w:color="auto" w:fill="BFBFBF" w:themeFill="background1" w:themeFillShade="BF"/>
            <w:vAlign w:val="center"/>
          </w:tcPr>
          <w:p w14:paraId="71A791BD" w14:textId="77777777" w:rsidR="00673B0C" w:rsidRPr="00F9799C" w:rsidRDefault="00673B0C" w:rsidP="00D377E5">
            <w:pPr>
              <w:suppressAutoHyphens/>
              <w:jc w:val="center"/>
              <w:rPr>
                <w:rFonts w:ascii="Arial Narrow" w:eastAsia="Times New Roman" w:hAnsi="Arial Narrow" w:cs="Times New Roman"/>
                <w:b/>
                <w:sz w:val="16"/>
                <w:szCs w:val="16"/>
              </w:rPr>
            </w:pPr>
            <w:r w:rsidRPr="00F9799C">
              <w:rPr>
                <w:rFonts w:ascii="Arial Narrow" w:eastAsia="Times New Roman" w:hAnsi="Arial Narrow" w:cs="Times New Roman"/>
                <w:b/>
                <w:sz w:val="16"/>
                <w:szCs w:val="16"/>
              </w:rPr>
              <w:t>Less Than Significant Impact</w:t>
            </w:r>
          </w:p>
        </w:tc>
        <w:tc>
          <w:tcPr>
            <w:tcW w:w="1152" w:type="dxa"/>
            <w:shd w:val="clear" w:color="auto" w:fill="BFBFBF" w:themeFill="background1" w:themeFillShade="BF"/>
            <w:vAlign w:val="center"/>
          </w:tcPr>
          <w:p w14:paraId="448EFDC4" w14:textId="77777777" w:rsidR="00673B0C" w:rsidRPr="00F9799C" w:rsidRDefault="00673B0C" w:rsidP="00D377E5">
            <w:pPr>
              <w:suppressAutoHyphens/>
              <w:jc w:val="center"/>
              <w:rPr>
                <w:rFonts w:ascii="Arial Narrow" w:eastAsia="Times New Roman" w:hAnsi="Arial Narrow" w:cs="Times New Roman"/>
                <w:b/>
                <w:sz w:val="16"/>
                <w:szCs w:val="16"/>
              </w:rPr>
            </w:pPr>
            <w:r w:rsidRPr="00F9799C">
              <w:rPr>
                <w:rFonts w:ascii="Arial Narrow" w:eastAsia="Times New Roman" w:hAnsi="Arial Narrow" w:cs="Times New Roman"/>
                <w:b/>
                <w:sz w:val="16"/>
                <w:szCs w:val="16"/>
              </w:rPr>
              <w:t>No Impact</w:t>
            </w:r>
          </w:p>
        </w:tc>
      </w:tr>
      <w:tr w:rsidR="00673B0C" w:rsidRPr="00F9799C" w14:paraId="11E88A32" w14:textId="77777777" w:rsidTr="00E52F7D">
        <w:trPr>
          <w:trHeight w:val="720"/>
          <w:jc w:val="center"/>
        </w:trPr>
        <w:tc>
          <w:tcPr>
            <w:tcW w:w="6599" w:type="dxa"/>
            <w:vAlign w:val="center"/>
          </w:tcPr>
          <w:p w14:paraId="0A31C926" w14:textId="77777777" w:rsidR="005D53D5" w:rsidRDefault="005D53D5" w:rsidP="005D53D5">
            <w:pPr>
              <w:pStyle w:val="ListParagraph"/>
              <w:suppressAutoHyphens/>
              <w:ind w:left="1080"/>
              <w:rPr>
                <w:rFonts w:ascii="Arial Narrow" w:hAnsi="Arial Narrow"/>
                <w:sz w:val="18"/>
              </w:rPr>
            </w:pPr>
          </w:p>
          <w:p w14:paraId="17001354" w14:textId="3DF20EE2" w:rsidR="00673B0C" w:rsidRPr="00F9799C" w:rsidRDefault="0091735C" w:rsidP="002754B0">
            <w:pPr>
              <w:pStyle w:val="ListParagraph"/>
              <w:numPr>
                <w:ilvl w:val="0"/>
                <w:numId w:val="7"/>
              </w:numPr>
              <w:suppressAutoHyphens/>
              <w:rPr>
                <w:rFonts w:ascii="Arial Narrow" w:hAnsi="Arial Narrow"/>
                <w:sz w:val="18"/>
              </w:rPr>
            </w:pPr>
            <w:r w:rsidRPr="00F9799C">
              <w:rPr>
                <w:rFonts w:ascii="Arial Narrow" w:hAnsi="Arial Narrow"/>
                <w:sz w:val="18"/>
              </w:rPr>
              <w:t xml:space="preserve">Does the project have the potential to </w:t>
            </w:r>
            <w:r w:rsidR="00C36AD5" w:rsidRPr="00F9799C">
              <w:rPr>
                <w:rFonts w:ascii="Arial Narrow" w:hAnsi="Arial Narrow"/>
                <w:sz w:val="18"/>
              </w:rPr>
              <w:t xml:space="preserve">substantially </w:t>
            </w:r>
            <w:r w:rsidRPr="00F9799C">
              <w:rPr>
                <w:rFonts w:ascii="Arial Narrow" w:hAnsi="Arial Narrow"/>
                <w:sz w:val="18"/>
              </w:rPr>
              <w:t xml:space="preserve">degrade the quality of the environment, substantially reduce the habitat of a fish or wildlife species, cause a fish or wildlife population to drop below self-sustaining levels, threaten to eliminate a plant or animal community, </w:t>
            </w:r>
            <w:r w:rsidR="00C36AD5" w:rsidRPr="00F9799C">
              <w:rPr>
                <w:rFonts w:ascii="Arial Narrow" w:hAnsi="Arial Narrow"/>
                <w:sz w:val="18"/>
              </w:rPr>
              <w:t xml:space="preserve">substantially </w:t>
            </w:r>
            <w:r w:rsidRPr="00F9799C">
              <w:rPr>
                <w:rFonts w:ascii="Arial Narrow" w:hAnsi="Arial Narrow"/>
                <w:sz w:val="18"/>
              </w:rPr>
              <w:t xml:space="preserve">reduce the </w:t>
            </w:r>
            <w:proofErr w:type="gramStart"/>
            <w:r w:rsidRPr="00F9799C">
              <w:rPr>
                <w:rFonts w:ascii="Arial Narrow" w:hAnsi="Arial Narrow"/>
                <w:sz w:val="18"/>
              </w:rPr>
              <w:t>number</w:t>
            </w:r>
            <w:proofErr w:type="gramEnd"/>
            <w:r w:rsidRPr="00F9799C">
              <w:rPr>
                <w:rFonts w:ascii="Arial Narrow" w:hAnsi="Arial Narrow"/>
                <w:sz w:val="18"/>
              </w:rPr>
              <w:t xml:space="preserve"> or restrict the range of a rare or endangered plant or animal or eliminate important examples of the major periods of California history or prehistory</w:t>
            </w:r>
            <w:r w:rsidR="00D6203C" w:rsidRPr="00F9799C">
              <w:rPr>
                <w:rFonts w:ascii="Arial Narrow" w:hAnsi="Arial Narrow"/>
                <w:sz w:val="18"/>
              </w:rPr>
              <w:t>?</w:t>
            </w:r>
          </w:p>
          <w:p w14:paraId="0B9D70BE" w14:textId="213F00E0" w:rsidR="00F9799C" w:rsidRPr="00F9799C" w:rsidRDefault="00F9799C" w:rsidP="00D377E5">
            <w:pPr>
              <w:pStyle w:val="ListParagraph"/>
              <w:suppressAutoHyphens/>
              <w:ind w:left="1080"/>
              <w:rPr>
                <w:rFonts w:ascii="Arial Narrow" w:eastAsia="Times New Roman" w:hAnsi="Arial Narrow" w:cs="Times New Roman"/>
                <w:sz w:val="18"/>
                <w:szCs w:val="18"/>
              </w:rPr>
            </w:pPr>
          </w:p>
        </w:tc>
        <w:tc>
          <w:tcPr>
            <w:tcW w:w="1152" w:type="dxa"/>
            <w:vAlign w:val="center"/>
          </w:tcPr>
          <w:p w14:paraId="31FAD7DB" w14:textId="77777777" w:rsidR="00673B0C" w:rsidRPr="00F9799C" w:rsidRDefault="00673B0C" w:rsidP="00D377E5">
            <w:pPr>
              <w:suppressAutoHyphens/>
              <w:jc w:val="center"/>
              <w:rPr>
                <w:rFonts w:ascii="Arial Narrow" w:eastAsia="Times New Roman" w:hAnsi="Arial Narrow" w:cs="Times New Roman"/>
                <w:sz w:val="18"/>
                <w:szCs w:val="18"/>
              </w:rPr>
            </w:pPr>
            <w:r w:rsidRPr="00F9799C">
              <w:rPr>
                <w:rFonts w:ascii="Arial Narrow" w:eastAsia="Times New Roman" w:hAnsi="Arial Narrow" w:cs="Times New Roman"/>
                <w:sz w:val="18"/>
                <w:szCs w:val="18"/>
              </w:rPr>
              <w:lastRenderedPageBreak/>
              <w:fldChar w:fldCharType="begin">
                <w:ffData>
                  <w:name w:val=""/>
                  <w:enabled/>
                  <w:calcOnExit w:val="0"/>
                  <w:checkBox>
                    <w:sizeAuto/>
                    <w:default w:val="0"/>
                  </w:checkBox>
                </w:ffData>
              </w:fldChar>
            </w:r>
            <w:r w:rsidRPr="00F9799C">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F9799C">
              <w:rPr>
                <w:rFonts w:ascii="Arial Narrow" w:eastAsia="Times New Roman" w:hAnsi="Arial Narrow" w:cs="Times New Roman"/>
                <w:sz w:val="18"/>
                <w:szCs w:val="18"/>
              </w:rPr>
              <w:fldChar w:fldCharType="end"/>
            </w:r>
          </w:p>
        </w:tc>
        <w:tc>
          <w:tcPr>
            <w:tcW w:w="1152" w:type="dxa"/>
            <w:vAlign w:val="center"/>
          </w:tcPr>
          <w:p w14:paraId="7F37B430" w14:textId="62677D15" w:rsidR="00673B0C" w:rsidRPr="00F9799C" w:rsidRDefault="007B6409"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1"/>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vAlign w:val="center"/>
          </w:tcPr>
          <w:p w14:paraId="17088828" w14:textId="1DC8633C" w:rsidR="00673B0C" w:rsidRPr="00F9799C" w:rsidRDefault="007B6409"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c>
          <w:tcPr>
            <w:tcW w:w="1152" w:type="dxa"/>
            <w:vAlign w:val="center"/>
          </w:tcPr>
          <w:p w14:paraId="3D5C1D9B" w14:textId="2B86FF1C" w:rsidR="00673B0C" w:rsidRPr="00F9799C" w:rsidRDefault="0069666B" w:rsidP="00D377E5">
            <w:pPr>
              <w:suppressAutoHyphens/>
              <w:jc w:val="center"/>
              <w:rPr>
                <w:rFonts w:ascii="Arial Narrow" w:eastAsia="Times New Roman" w:hAnsi="Arial Narrow" w:cs="Times New Roman"/>
                <w:sz w:val="18"/>
                <w:szCs w:val="18"/>
              </w:rPr>
            </w:pPr>
            <w:r>
              <w:rPr>
                <w:rFonts w:ascii="Arial Narrow" w:eastAsia="Times New Roman" w:hAnsi="Arial Narrow" w:cs="Times New Roman"/>
                <w:sz w:val="18"/>
                <w:szCs w:val="18"/>
              </w:rPr>
              <w:fldChar w:fldCharType="begin">
                <w:ffData>
                  <w:name w:val=""/>
                  <w:enabled/>
                  <w:calcOnExit w:val="0"/>
                  <w:checkBox>
                    <w:sizeAuto/>
                    <w:default w:val="0"/>
                  </w:checkBox>
                </w:ffData>
              </w:fldChar>
            </w:r>
            <w:r>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Pr>
                <w:rFonts w:ascii="Arial Narrow" w:eastAsia="Times New Roman" w:hAnsi="Arial Narrow" w:cs="Times New Roman"/>
                <w:sz w:val="18"/>
                <w:szCs w:val="18"/>
              </w:rPr>
              <w:fldChar w:fldCharType="end"/>
            </w:r>
          </w:p>
        </w:tc>
      </w:tr>
      <w:tr w:rsidR="00673B0C" w:rsidRPr="00F9799C" w14:paraId="347B199F" w14:textId="77777777" w:rsidTr="00E52F7D">
        <w:trPr>
          <w:trHeight w:val="720"/>
          <w:jc w:val="center"/>
        </w:trPr>
        <w:tc>
          <w:tcPr>
            <w:tcW w:w="6599" w:type="dxa"/>
            <w:vAlign w:val="center"/>
          </w:tcPr>
          <w:p w14:paraId="210A4D33" w14:textId="77777777" w:rsidR="00673B0C" w:rsidRPr="00F9799C" w:rsidRDefault="00673B0C" w:rsidP="00D377E5">
            <w:pPr>
              <w:suppressAutoHyphens/>
              <w:ind w:left="1080" w:hanging="360"/>
              <w:rPr>
                <w:rFonts w:ascii="Arial Narrow" w:eastAsia="Times New Roman" w:hAnsi="Arial Narrow" w:cs="Times New Roman"/>
                <w:sz w:val="18"/>
                <w:szCs w:val="18"/>
              </w:rPr>
            </w:pPr>
            <w:r w:rsidRPr="00F9799C">
              <w:rPr>
                <w:rFonts w:ascii="Arial Narrow" w:eastAsia="Times New Roman" w:hAnsi="Arial Narrow" w:cs="Times New Roman"/>
                <w:sz w:val="18"/>
                <w:szCs w:val="18"/>
              </w:rPr>
              <w:t>b)</w:t>
            </w:r>
            <w:r w:rsidRPr="00F9799C">
              <w:rPr>
                <w:rFonts w:ascii="Arial Narrow" w:eastAsia="Times New Roman" w:hAnsi="Arial Narrow" w:cs="Times New Roman"/>
                <w:sz w:val="18"/>
                <w:szCs w:val="18"/>
              </w:rPr>
              <w:tab/>
            </w:r>
            <w:r w:rsidR="0091735C" w:rsidRPr="00F9799C">
              <w:rPr>
                <w:rFonts w:ascii="Arial Narrow" w:eastAsia="Arial Narrow" w:hAnsi="Arial Narrow" w:cs="Arial Narrow"/>
                <w:sz w:val="18"/>
                <w:szCs w:val="18"/>
              </w:rPr>
              <w:t>Does the project have impacts that are individually limited, but cumulatively considerable? (“Cumulatively considerable” means that the incremental effects of a project are considerable when viewed in connection with the effects of past projects, the effects of other current projects, and the effects of probable future projects</w:t>
            </w:r>
            <w:r w:rsidR="00D6203C" w:rsidRPr="00F9799C">
              <w:rPr>
                <w:rFonts w:ascii="Arial Narrow" w:eastAsia="Arial Narrow" w:hAnsi="Arial Narrow" w:cs="Arial Narrow"/>
                <w:sz w:val="18"/>
                <w:szCs w:val="18"/>
              </w:rPr>
              <w:t>)?</w:t>
            </w:r>
          </w:p>
        </w:tc>
        <w:tc>
          <w:tcPr>
            <w:tcW w:w="1152" w:type="dxa"/>
            <w:vAlign w:val="center"/>
          </w:tcPr>
          <w:p w14:paraId="23405760" w14:textId="77777777" w:rsidR="00673B0C" w:rsidRPr="00F9799C" w:rsidRDefault="00673B0C" w:rsidP="00D377E5">
            <w:pPr>
              <w:suppressAutoHyphens/>
              <w:jc w:val="center"/>
              <w:rPr>
                <w:rFonts w:ascii="Arial Narrow" w:eastAsia="Times New Roman" w:hAnsi="Arial Narrow" w:cs="Times New Roman"/>
                <w:sz w:val="18"/>
                <w:szCs w:val="18"/>
              </w:rPr>
            </w:pPr>
            <w:r w:rsidRPr="00F9799C">
              <w:rPr>
                <w:rFonts w:ascii="Arial Narrow" w:eastAsia="Times New Roman" w:hAnsi="Arial Narrow" w:cs="Times New Roman"/>
                <w:sz w:val="18"/>
                <w:szCs w:val="18"/>
              </w:rPr>
              <w:fldChar w:fldCharType="begin">
                <w:ffData>
                  <w:name w:val=""/>
                  <w:enabled/>
                  <w:calcOnExit w:val="0"/>
                  <w:checkBox>
                    <w:sizeAuto/>
                    <w:default w:val="0"/>
                  </w:checkBox>
                </w:ffData>
              </w:fldChar>
            </w:r>
            <w:r w:rsidRPr="00F9799C">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F9799C">
              <w:rPr>
                <w:rFonts w:ascii="Arial Narrow" w:eastAsia="Times New Roman" w:hAnsi="Arial Narrow" w:cs="Times New Roman"/>
                <w:sz w:val="18"/>
                <w:szCs w:val="18"/>
              </w:rPr>
              <w:fldChar w:fldCharType="end"/>
            </w:r>
          </w:p>
        </w:tc>
        <w:tc>
          <w:tcPr>
            <w:tcW w:w="1152" w:type="dxa"/>
            <w:vAlign w:val="center"/>
          </w:tcPr>
          <w:p w14:paraId="7664BA0A" w14:textId="77777777" w:rsidR="00673B0C" w:rsidRPr="00F9799C" w:rsidRDefault="00673B0C" w:rsidP="00D377E5">
            <w:pPr>
              <w:suppressAutoHyphens/>
              <w:jc w:val="center"/>
              <w:rPr>
                <w:rFonts w:ascii="Arial Narrow" w:eastAsia="Times New Roman" w:hAnsi="Arial Narrow" w:cs="Times New Roman"/>
                <w:sz w:val="18"/>
                <w:szCs w:val="18"/>
              </w:rPr>
            </w:pPr>
            <w:r w:rsidRPr="00F9799C">
              <w:rPr>
                <w:rFonts w:ascii="Arial Narrow" w:eastAsia="Times New Roman" w:hAnsi="Arial Narrow" w:cs="Times New Roman"/>
                <w:sz w:val="18"/>
                <w:szCs w:val="18"/>
              </w:rPr>
              <w:fldChar w:fldCharType="begin">
                <w:ffData>
                  <w:name w:val=""/>
                  <w:enabled/>
                  <w:calcOnExit w:val="0"/>
                  <w:checkBox>
                    <w:sizeAuto/>
                    <w:default w:val="0"/>
                  </w:checkBox>
                </w:ffData>
              </w:fldChar>
            </w:r>
            <w:r w:rsidRPr="00F9799C">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F9799C">
              <w:rPr>
                <w:rFonts w:ascii="Arial Narrow" w:eastAsia="Times New Roman" w:hAnsi="Arial Narrow" w:cs="Times New Roman"/>
                <w:sz w:val="18"/>
                <w:szCs w:val="18"/>
              </w:rPr>
              <w:fldChar w:fldCharType="end"/>
            </w:r>
          </w:p>
        </w:tc>
        <w:tc>
          <w:tcPr>
            <w:tcW w:w="1152" w:type="dxa"/>
            <w:vAlign w:val="center"/>
          </w:tcPr>
          <w:p w14:paraId="11420C5E" w14:textId="3A81F9F4" w:rsidR="00673B0C" w:rsidRPr="00F9799C" w:rsidRDefault="00F40AB2" w:rsidP="00D377E5">
            <w:pPr>
              <w:suppressAutoHyphens/>
              <w:jc w:val="center"/>
              <w:rPr>
                <w:rFonts w:ascii="Arial Narrow" w:eastAsia="Times New Roman" w:hAnsi="Arial Narrow" w:cs="Times New Roman"/>
                <w:sz w:val="18"/>
                <w:szCs w:val="18"/>
              </w:rPr>
            </w:pPr>
            <w:r w:rsidRPr="00F9799C">
              <w:rPr>
                <w:rFonts w:ascii="Arial Narrow" w:eastAsia="Times New Roman" w:hAnsi="Arial Narrow" w:cs="Times New Roman"/>
                <w:sz w:val="18"/>
                <w:szCs w:val="18"/>
              </w:rPr>
              <w:fldChar w:fldCharType="begin">
                <w:ffData>
                  <w:name w:val=""/>
                  <w:enabled/>
                  <w:calcOnExit w:val="0"/>
                  <w:checkBox>
                    <w:sizeAuto/>
                    <w:default w:val="1"/>
                  </w:checkBox>
                </w:ffData>
              </w:fldChar>
            </w:r>
            <w:r w:rsidRPr="00F9799C">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F9799C">
              <w:rPr>
                <w:rFonts w:ascii="Arial Narrow" w:eastAsia="Times New Roman" w:hAnsi="Arial Narrow" w:cs="Times New Roman"/>
                <w:sz w:val="18"/>
                <w:szCs w:val="18"/>
              </w:rPr>
              <w:fldChar w:fldCharType="end"/>
            </w:r>
          </w:p>
        </w:tc>
        <w:tc>
          <w:tcPr>
            <w:tcW w:w="1152" w:type="dxa"/>
            <w:vAlign w:val="center"/>
          </w:tcPr>
          <w:p w14:paraId="2DE13A02" w14:textId="10D7E3B0" w:rsidR="00673B0C" w:rsidRPr="00F9799C" w:rsidRDefault="00F40AB2" w:rsidP="00D377E5">
            <w:pPr>
              <w:suppressAutoHyphens/>
              <w:jc w:val="center"/>
              <w:rPr>
                <w:rFonts w:ascii="Arial Narrow" w:eastAsia="Times New Roman" w:hAnsi="Arial Narrow" w:cs="Times New Roman"/>
                <w:sz w:val="18"/>
                <w:szCs w:val="18"/>
              </w:rPr>
            </w:pPr>
            <w:r w:rsidRPr="00F9799C">
              <w:rPr>
                <w:rFonts w:ascii="Arial Narrow" w:eastAsia="Times New Roman" w:hAnsi="Arial Narrow" w:cs="Times New Roman"/>
                <w:sz w:val="18"/>
                <w:szCs w:val="18"/>
              </w:rPr>
              <w:fldChar w:fldCharType="begin">
                <w:ffData>
                  <w:name w:val=""/>
                  <w:enabled/>
                  <w:calcOnExit w:val="0"/>
                  <w:checkBox>
                    <w:sizeAuto/>
                    <w:default w:val="0"/>
                  </w:checkBox>
                </w:ffData>
              </w:fldChar>
            </w:r>
            <w:r w:rsidRPr="00F9799C">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F9799C">
              <w:rPr>
                <w:rFonts w:ascii="Arial Narrow" w:eastAsia="Times New Roman" w:hAnsi="Arial Narrow" w:cs="Times New Roman"/>
                <w:sz w:val="18"/>
                <w:szCs w:val="18"/>
              </w:rPr>
              <w:fldChar w:fldCharType="end"/>
            </w:r>
          </w:p>
        </w:tc>
      </w:tr>
      <w:tr w:rsidR="00673B0C" w:rsidRPr="004B7908" w14:paraId="48AC5E9D" w14:textId="77777777" w:rsidTr="00E52F7D">
        <w:trPr>
          <w:trHeight w:val="720"/>
          <w:jc w:val="center"/>
        </w:trPr>
        <w:tc>
          <w:tcPr>
            <w:tcW w:w="6599" w:type="dxa"/>
            <w:vAlign w:val="center"/>
          </w:tcPr>
          <w:p w14:paraId="7192B9C2" w14:textId="77777777" w:rsidR="00673B0C" w:rsidRPr="00F9799C" w:rsidRDefault="00673B0C" w:rsidP="00D377E5">
            <w:pPr>
              <w:suppressAutoHyphens/>
              <w:ind w:left="1080" w:hanging="360"/>
              <w:rPr>
                <w:rFonts w:ascii="Arial Narrow" w:eastAsia="Times New Roman" w:hAnsi="Arial Narrow" w:cs="Times New Roman"/>
                <w:sz w:val="18"/>
                <w:szCs w:val="18"/>
              </w:rPr>
            </w:pPr>
            <w:r w:rsidRPr="00F9799C">
              <w:rPr>
                <w:rFonts w:ascii="Arial Narrow" w:eastAsia="Times New Roman" w:hAnsi="Arial Narrow" w:cs="Times New Roman"/>
                <w:sz w:val="18"/>
                <w:szCs w:val="18"/>
              </w:rPr>
              <w:t>c)</w:t>
            </w:r>
            <w:r w:rsidRPr="00F9799C">
              <w:rPr>
                <w:rFonts w:ascii="Arial Narrow" w:eastAsia="Times New Roman" w:hAnsi="Arial Narrow" w:cs="Times New Roman"/>
                <w:sz w:val="18"/>
                <w:szCs w:val="18"/>
              </w:rPr>
              <w:tab/>
            </w:r>
            <w:r w:rsidR="00646901" w:rsidRPr="00F9799C">
              <w:rPr>
                <w:rFonts w:ascii="Arial Narrow" w:eastAsia="Times New Roman" w:hAnsi="Arial Narrow" w:cs="Times New Roman"/>
                <w:sz w:val="18"/>
                <w:szCs w:val="18"/>
              </w:rPr>
              <w:t>Does</w:t>
            </w:r>
            <w:r w:rsidR="00D6203C" w:rsidRPr="00F9799C">
              <w:rPr>
                <w:rFonts w:ascii="Arial Narrow" w:eastAsia="Times New Roman" w:hAnsi="Arial Narrow" w:cs="Times New Roman"/>
                <w:sz w:val="18"/>
                <w:szCs w:val="18"/>
              </w:rPr>
              <w:t xml:space="preserve"> the</w:t>
            </w:r>
            <w:r w:rsidR="00646901" w:rsidRPr="00F9799C">
              <w:rPr>
                <w:rFonts w:ascii="Arial Narrow" w:eastAsia="Times New Roman" w:hAnsi="Arial Narrow" w:cs="Times New Roman"/>
                <w:sz w:val="18"/>
                <w:szCs w:val="18"/>
              </w:rPr>
              <w:t xml:space="preserve"> project have environmental effects that will cause </w:t>
            </w:r>
            <w:r w:rsidR="00D6203C" w:rsidRPr="00F9799C">
              <w:rPr>
                <w:rFonts w:ascii="Arial Narrow" w:eastAsia="Times New Roman" w:hAnsi="Arial Narrow" w:cs="Times New Roman"/>
                <w:sz w:val="18"/>
                <w:szCs w:val="18"/>
              </w:rPr>
              <w:t>substantial adverse effects on human beings, either directly or indirectly?</w:t>
            </w:r>
          </w:p>
        </w:tc>
        <w:tc>
          <w:tcPr>
            <w:tcW w:w="1152" w:type="dxa"/>
            <w:vAlign w:val="center"/>
          </w:tcPr>
          <w:p w14:paraId="24ED2EE1" w14:textId="77777777" w:rsidR="00673B0C" w:rsidRPr="00F9799C" w:rsidRDefault="00673B0C" w:rsidP="00D377E5">
            <w:pPr>
              <w:suppressAutoHyphens/>
              <w:jc w:val="center"/>
              <w:rPr>
                <w:rFonts w:ascii="Arial Narrow" w:eastAsia="Times New Roman" w:hAnsi="Arial Narrow" w:cs="Times New Roman"/>
                <w:sz w:val="18"/>
                <w:szCs w:val="18"/>
              </w:rPr>
            </w:pPr>
            <w:r w:rsidRPr="00F9799C">
              <w:rPr>
                <w:rFonts w:ascii="Arial Narrow" w:eastAsia="Times New Roman" w:hAnsi="Arial Narrow" w:cs="Times New Roman"/>
                <w:sz w:val="18"/>
                <w:szCs w:val="18"/>
              </w:rPr>
              <w:fldChar w:fldCharType="begin">
                <w:ffData>
                  <w:name w:val=""/>
                  <w:enabled/>
                  <w:calcOnExit w:val="0"/>
                  <w:checkBox>
                    <w:sizeAuto/>
                    <w:default w:val="0"/>
                  </w:checkBox>
                </w:ffData>
              </w:fldChar>
            </w:r>
            <w:r w:rsidRPr="00F9799C">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F9799C">
              <w:rPr>
                <w:rFonts w:ascii="Arial Narrow" w:eastAsia="Times New Roman" w:hAnsi="Arial Narrow" w:cs="Times New Roman"/>
                <w:sz w:val="18"/>
                <w:szCs w:val="18"/>
              </w:rPr>
              <w:fldChar w:fldCharType="end"/>
            </w:r>
          </w:p>
        </w:tc>
        <w:tc>
          <w:tcPr>
            <w:tcW w:w="1152" w:type="dxa"/>
            <w:vAlign w:val="center"/>
          </w:tcPr>
          <w:p w14:paraId="3A2C3AB1" w14:textId="77777777" w:rsidR="00673B0C" w:rsidRPr="00F9799C" w:rsidRDefault="00673B0C" w:rsidP="00D377E5">
            <w:pPr>
              <w:suppressAutoHyphens/>
              <w:jc w:val="center"/>
              <w:rPr>
                <w:rFonts w:ascii="Arial Narrow" w:eastAsia="Times New Roman" w:hAnsi="Arial Narrow" w:cs="Times New Roman"/>
                <w:sz w:val="18"/>
                <w:szCs w:val="18"/>
              </w:rPr>
            </w:pPr>
            <w:r w:rsidRPr="00F9799C">
              <w:rPr>
                <w:rFonts w:ascii="Arial Narrow" w:eastAsia="Times New Roman" w:hAnsi="Arial Narrow" w:cs="Times New Roman"/>
                <w:sz w:val="18"/>
                <w:szCs w:val="18"/>
              </w:rPr>
              <w:fldChar w:fldCharType="begin">
                <w:ffData>
                  <w:name w:val=""/>
                  <w:enabled/>
                  <w:calcOnExit w:val="0"/>
                  <w:checkBox>
                    <w:sizeAuto/>
                    <w:default w:val="0"/>
                  </w:checkBox>
                </w:ffData>
              </w:fldChar>
            </w:r>
            <w:r w:rsidRPr="00F9799C">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F9799C">
              <w:rPr>
                <w:rFonts w:ascii="Arial Narrow" w:eastAsia="Times New Roman" w:hAnsi="Arial Narrow" w:cs="Times New Roman"/>
                <w:sz w:val="18"/>
                <w:szCs w:val="18"/>
              </w:rPr>
              <w:fldChar w:fldCharType="end"/>
            </w:r>
          </w:p>
        </w:tc>
        <w:tc>
          <w:tcPr>
            <w:tcW w:w="1152" w:type="dxa"/>
            <w:vAlign w:val="center"/>
          </w:tcPr>
          <w:p w14:paraId="4DD460AE" w14:textId="328FED4A" w:rsidR="00673B0C" w:rsidRPr="00F9799C" w:rsidRDefault="00115AB4" w:rsidP="00D377E5">
            <w:pPr>
              <w:suppressAutoHyphens/>
              <w:jc w:val="center"/>
              <w:rPr>
                <w:rFonts w:ascii="Arial Narrow" w:eastAsia="Times New Roman" w:hAnsi="Arial Narrow" w:cs="Times New Roman"/>
                <w:sz w:val="18"/>
                <w:szCs w:val="18"/>
              </w:rPr>
            </w:pPr>
            <w:r w:rsidRPr="00F9799C">
              <w:rPr>
                <w:rFonts w:ascii="Arial Narrow" w:eastAsia="Times New Roman" w:hAnsi="Arial Narrow" w:cs="Times New Roman"/>
                <w:sz w:val="18"/>
                <w:szCs w:val="18"/>
              </w:rPr>
              <w:fldChar w:fldCharType="begin">
                <w:ffData>
                  <w:name w:val=""/>
                  <w:enabled/>
                  <w:calcOnExit w:val="0"/>
                  <w:checkBox>
                    <w:sizeAuto/>
                    <w:default w:val="0"/>
                  </w:checkBox>
                </w:ffData>
              </w:fldChar>
            </w:r>
            <w:r w:rsidRPr="00F9799C">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F9799C">
              <w:rPr>
                <w:rFonts w:ascii="Arial Narrow" w:eastAsia="Times New Roman" w:hAnsi="Arial Narrow" w:cs="Times New Roman"/>
                <w:sz w:val="18"/>
                <w:szCs w:val="18"/>
              </w:rPr>
              <w:fldChar w:fldCharType="end"/>
            </w:r>
          </w:p>
        </w:tc>
        <w:tc>
          <w:tcPr>
            <w:tcW w:w="1152" w:type="dxa"/>
            <w:vAlign w:val="center"/>
          </w:tcPr>
          <w:p w14:paraId="678DDEE1" w14:textId="4B91C719" w:rsidR="00673B0C" w:rsidRPr="004B7908" w:rsidRDefault="00115AB4" w:rsidP="00D377E5">
            <w:pPr>
              <w:suppressAutoHyphens/>
              <w:jc w:val="center"/>
              <w:rPr>
                <w:rFonts w:ascii="Arial Narrow" w:eastAsia="Times New Roman" w:hAnsi="Arial Narrow" w:cs="Times New Roman"/>
                <w:sz w:val="18"/>
                <w:szCs w:val="18"/>
              </w:rPr>
            </w:pPr>
            <w:r w:rsidRPr="00F9799C">
              <w:rPr>
                <w:rFonts w:ascii="Arial Narrow" w:eastAsia="Times New Roman" w:hAnsi="Arial Narrow" w:cs="Times New Roman"/>
                <w:sz w:val="18"/>
                <w:szCs w:val="18"/>
              </w:rPr>
              <w:fldChar w:fldCharType="begin">
                <w:ffData>
                  <w:name w:val=""/>
                  <w:enabled/>
                  <w:calcOnExit w:val="0"/>
                  <w:checkBox>
                    <w:sizeAuto/>
                    <w:default w:val="1"/>
                  </w:checkBox>
                </w:ffData>
              </w:fldChar>
            </w:r>
            <w:r w:rsidRPr="00F9799C">
              <w:rPr>
                <w:rFonts w:ascii="Arial Narrow" w:eastAsia="Times New Roman" w:hAnsi="Arial Narrow" w:cs="Times New Roman"/>
                <w:sz w:val="18"/>
                <w:szCs w:val="18"/>
              </w:rPr>
              <w:instrText xml:space="preserve"> FORMCHECKBOX </w:instrText>
            </w:r>
            <w:r w:rsidR="00820561">
              <w:rPr>
                <w:rFonts w:ascii="Arial Narrow" w:eastAsia="Times New Roman" w:hAnsi="Arial Narrow" w:cs="Times New Roman"/>
                <w:sz w:val="18"/>
                <w:szCs w:val="18"/>
              </w:rPr>
            </w:r>
            <w:r w:rsidR="00820561">
              <w:rPr>
                <w:rFonts w:ascii="Arial Narrow" w:eastAsia="Times New Roman" w:hAnsi="Arial Narrow" w:cs="Times New Roman"/>
                <w:sz w:val="18"/>
                <w:szCs w:val="18"/>
              </w:rPr>
              <w:fldChar w:fldCharType="separate"/>
            </w:r>
            <w:r w:rsidRPr="00F9799C">
              <w:rPr>
                <w:rFonts w:ascii="Arial Narrow" w:eastAsia="Times New Roman" w:hAnsi="Arial Narrow" w:cs="Times New Roman"/>
                <w:sz w:val="18"/>
                <w:szCs w:val="18"/>
              </w:rPr>
              <w:fldChar w:fldCharType="end"/>
            </w:r>
          </w:p>
        </w:tc>
      </w:tr>
    </w:tbl>
    <w:p w14:paraId="199CB866" w14:textId="77777777" w:rsidR="00AD1D72" w:rsidRDefault="00AD1D72" w:rsidP="00D377E5">
      <w:pPr>
        <w:suppressAutoHyphens/>
        <w:rPr>
          <w:rFonts w:eastAsia="Arial" w:cs="Times New Roman"/>
          <w:sz w:val="16"/>
          <w:szCs w:val="16"/>
        </w:rPr>
      </w:pPr>
    </w:p>
    <w:p w14:paraId="1C3654DA" w14:textId="77777777" w:rsidR="00A8730B" w:rsidRPr="00F9799C" w:rsidRDefault="00A8730B" w:rsidP="00D377E5">
      <w:pPr>
        <w:suppressAutoHyphens/>
        <w:rPr>
          <w:rFonts w:ascii="Arial Narrow" w:eastAsia="Times New Roman" w:hAnsi="Arial Narrow" w:cs="Times New Roman"/>
          <w:sz w:val="20"/>
          <w:szCs w:val="20"/>
        </w:rPr>
      </w:pPr>
      <w:r w:rsidRPr="00F9799C">
        <w:rPr>
          <w:rFonts w:ascii="Arial Narrow" w:eastAsia="Times New Roman" w:hAnsi="Arial Narrow" w:cs="Times New Roman"/>
          <w:sz w:val="20"/>
          <w:szCs w:val="20"/>
        </w:rPr>
        <w:t>Discussion:</w:t>
      </w:r>
    </w:p>
    <w:p w14:paraId="6B61E66A" w14:textId="77777777" w:rsidR="00A8730B" w:rsidRPr="00F9799C" w:rsidRDefault="00A8730B" w:rsidP="00D377E5">
      <w:pPr>
        <w:widowControl/>
        <w:suppressAutoHyphens/>
        <w:rPr>
          <w:rFonts w:ascii="Arial Narrow" w:eastAsia="Times New Roman" w:hAnsi="Arial Narrow" w:cs="Times New Roman"/>
          <w:bCs/>
          <w:sz w:val="20"/>
          <w:szCs w:val="20"/>
          <w:u w:val="single"/>
        </w:rPr>
      </w:pPr>
    </w:p>
    <w:p w14:paraId="3BA5BD9C" w14:textId="4B549A3F" w:rsidR="0069666B" w:rsidRPr="0069666B" w:rsidRDefault="00A8730B" w:rsidP="002754B0">
      <w:pPr>
        <w:pStyle w:val="ListParagraph"/>
        <w:numPr>
          <w:ilvl w:val="0"/>
          <w:numId w:val="9"/>
        </w:numPr>
        <w:suppressAutoHyphens/>
        <w:jc w:val="both"/>
        <w:rPr>
          <w:rFonts w:ascii="Arial Narrow" w:hAnsi="Arial Narrow"/>
          <w:sz w:val="20"/>
          <w:szCs w:val="20"/>
        </w:rPr>
      </w:pPr>
      <w:r w:rsidRPr="0069666B">
        <w:rPr>
          <w:rFonts w:ascii="Arial Narrow" w:eastAsia="Times New Roman" w:hAnsi="Arial Narrow" w:cs="Times New Roman"/>
          <w:sz w:val="20"/>
          <w:szCs w:val="20"/>
          <w:lang w:eastAsia="x-none"/>
        </w:rPr>
        <w:t xml:space="preserve">The site has been previously disturbed and does not contain any known listed </w:t>
      </w:r>
      <w:r w:rsidR="008D7EB7" w:rsidRPr="0069666B">
        <w:rPr>
          <w:rFonts w:ascii="Arial Narrow" w:eastAsia="Times New Roman" w:hAnsi="Arial Narrow" w:cs="Times New Roman"/>
          <w:sz w:val="20"/>
          <w:szCs w:val="20"/>
          <w:lang w:eastAsia="x-none"/>
        </w:rPr>
        <w:t xml:space="preserve">special-status </w:t>
      </w:r>
      <w:r w:rsidRPr="0069666B">
        <w:rPr>
          <w:rFonts w:ascii="Arial Narrow" w:eastAsia="Times New Roman" w:hAnsi="Arial Narrow" w:cs="Times New Roman"/>
          <w:sz w:val="20"/>
          <w:szCs w:val="20"/>
          <w:lang w:eastAsia="x-none"/>
        </w:rPr>
        <w:t>plant</w:t>
      </w:r>
      <w:r w:rsidR="007E68FF">
        <w:rPr>
          <w:rFonts w:ascii="Arial Narrow" w:eastAsia="Times New Roman" w:hAnsi="Arial Narrow" w:cs="Times New Roman"/>
          <w:sz w:val="20"/>
          <w:szCs w:val="20"/>
          <w:lang w:eastAsia="x-none"/>
        </w:rPr>
        <w:t xml:space="preserve"> or</w:t>
      </w:r>
      <w:r w:rsidRPr="0069666B">
        <w:rPr>
          <w:rFonts w:ascii="Arial Narrow" w:eastAsia="Times New Roman" w:hAnsi="Arial Narrow" w:cs="Times New Roman"/>
          <w:sz w:val="20"/>
          <w:szCs w:val="20"/>
          <w:lang w:eastAsia="x-none"/>
        </w:rPr>
        <w:t xml:space="preserve"> animal species</w:t>
      </w:r>
      <w:r w:rsidR="008D7EB7">
        <w:rPr>
          <w:rFonts w:ascii="Arial Narrow" w:eastAsia="Times New Roman" w:hAnsi="Arial Narrow" w:cs="Times New Roman"/>
          <w:sz w:val="20"/>
          <w:szCs w:val="20"/>
          <w:lang w:eastAsia="x-none"/>
        </w:rPr>
        <w:t>.</w:t>
      </w:r>
      <w:r w:rsidRPr="0069666B">
        <w:rPr>
          <w:rFonts w:ascii="Arial Narrow" w:eastAsia="Times New Roman" w:hAnsi="Arial Narrow" w:cs="Times New Roman"/>
          <w:sz w:val="20"/>
          <w:szCs w:val="20"/>
          <w:lang w:eastAsia="x-none"/>
        </w:rPr>
        <w:t xml:space="preserve"> </w:t>
      </w:r>
      <w:r w:rsidR="0069666B" w:rsidRPr="0069666B">
        <w:rPr>
          <w:rFonts w:ascii="Arial Narrow" w:hAnsi="Arial Narrow"/>
          <w:sz w:val="20"/>
          <w:szCs w:val="20"/>
        </w:rPr>
        <w:t xml:space="preserve">The project will not degrade the quality of the environment, substantially reduce the habitat of a fish or wildlife species, cause a fish or wildlife population to drop below self-sustaining levels, threaten to eliminate a plant or animal community, or reduce the number or restrict the range of a rare or endangered plant or animal. As discussed in </w:t>
      </w:r>
      <w:r w:rsidR="0069666B" w:rsidRPr="0069666B">
        <w:rPr>
          <w:rFonts w:ascii="Arial Narrow" w:hAnsi="Arial Narrow"/>
          <w:b/>
          <w:bCs/>
          <w:sz w:val="20"/>
          <w:szCs w:val="20"/>
        </w:rPr>
        <w:t>Section IV</w:t>
      </w:r>
      <w:r w:rsidR="0069666B" w:rsidRPr="0069666B">
        <w:rPr>
          <w:rFonts w:ascii="Arial Narrow" w:hAnsi="Arial Narrow"/>
          <w:sz w:val="20"/>
          <w:szCs w:val="20"/>
        </w:rPr>
        <w:t xml:space="preserve"> above, although no special-status species were found during site surveys</w:t>
      </w:r>
      <w:r w:rsidR="00376B87">
        <w:rPr>
          <w:rFonts w:ascii="Arial Narrow" w:hAnsi="Arial Narrow"/>
          <w:sz w:val="20"/>
          <w:szCs w:val="20"/>
        </w:rPr>
        <w:t xml:space="preserve"> or would be directly impacted by development of the project</w:t>
      </w:r>
      <w:r w:rsidR="0069666B" w:rsidRPr="0069666B">
        <w:rPr>
          <w:rFonts w:ascii="Arial Narrow" w:hAnsi="Arial Narrow"/>
          <w:sz w:val="20"/>
          <w:szCs w:val="20"/>
        </w:rPr>
        <w:t xml:space="preserve">, </w:t>
      </w:r>
      <w:r w:rsidR="007E68FF" w:rsidRPr="003B7EE5">
        <w:rPr>
          <w:rFonts w:ascii="Arial Narrow" w:hAnsi="Arial Narrow" w:cs="Arial Narrow"/>
          <w:color w:val="000000"/>
          <w:sz w:val="20"/>
          <w:szCs w:val="20"/>
        </w:rPr>
        <w:t xml:space="preserve">mitigation measures are proposed to conduct pre-construction surveys </w:t>
      </w:r>
      <w:proofErr w:type="gramStart"/>
      <w:r w:rsidR="007E68FF" w:rsidRPr="003B7EE5">
        <w:rPr>
          <w:rFonts w:ascii="Arial Narrow" w:hAnsi="Arial Narrow" w:cs="Arial Narrow"/>
          <w:color w:val="000000"/>
          <w:sz w:val="20"/>
          <w:szCs w:val="20"/>
        </w:rPr>
        <w:t>in the event that</w:t>
      </w:r>
      <w:proofErr w:type="gramEnd"/>
      <w:r w:rsidR="007E68FF" w:rsidRPr="003B7EE5">
        <w:rPr>
          <w:rFonts w:ascii="Arial Narrow" w:hAnsi="Arial Narrow" w:cs="Arial Narrow"/>
          <w:color w:val="000000"/>
          <w:sz w:val="20"/>
          <w:szCs w:val="20"/>
        </w:rPr>
        <w:t xml:space="preserve"> special-status species inhabit the site prior to construction</w:t>
      </w:r>
      <w:r w:rsidR="007E68FF">
        <w:rPr>
          <w:rFonts w:ascii="Arial Narrow" w:hAnsi="Arial Narrow" w:cs="Arial Narrow"/>
          <w:color w:val="000000"/>
          <w:sz w:val="20"/>
          <w:szCs w:val="20"/>
        </w:rPr>
        <w:t>.</w:t>
      </w:r>
      <w:r w:rsidR="007E68FF" w:rsidRPr="0069666B" w:rsidDel="007E68FF">
        <w:rPr>
          <w:rFonts w:ascii="Arial Narrow" w:hAnsi="Arial Narrow"/>
          <w:sz w:val="20"/>
          <w:szCs w:val="20"/>
        </w:rPr>
        <w:t xml:space="preserve"> </w:t>
      </w:r>
      <w:r w:rsidR="0069666B" w:rsidRPr="0069666B">
        <w:rPr>
          <w:rFonts w:ascii="Arial Narrow" w:hAnsi="Arial Narrow"/>
          <w:sz w:val="20"/>
          <w:szCs w:val="20"/>
        </w:rPr>
        <w:t xml:space="preserve">All potential biological related impacts would be less than significant, with </w:t>
      </w:r>
      <w:r w:rsidR="007B6409">
        <w:rPr>
          <w:rFonts w:ascii="Arial Narrow" w:hAnsi="Arial Narrow"/>
          <w:sz w:val="20"/>
          <w:szCs w:val="20"/>
        </w:rPr>
        <w:t xml:space="preserve">incorporation of proposed </w:t>
      </w:r>
      <w:r w:rsidR="0069666B" w:rsidRPr="0069666B">
        <w:rPr>
          <w:rFonts w:ascii="Arial Narrow" w:hAnsi="Arial Narrow"/>
          <w:sz w:val="20"/>
          <w:szCs w:val="20"/>
        </w:rPr>
        <w:t xml:space="preserve">mitigation. As identified in </w:t>
      </w:r>
      <w:r w:rsidR="0069666B" w:rsidRPr="0069666B">
        <w:rPr>
          <w:rFonts w:ascii="Arial Narrow" w:hAnsi="Arial Narrow"/>
          <w:b/>
          <w:bCs/>
          <w:sz w:val="20"/>
          <w:szCs w:val="20"/>
        </w:rPr>
        <w:t>Section V</w:t>
      </w:r>
      <w:r w:rsidR="0069666B" w:rsidRPr="0069666B">
        <w:rPr>
          <w:rFonts w:ascii="Arial Narrow" w:hAnsi="Arial Narrow"/>
          <w:sz w:val="20"/>
          <w:szCs w:val="20"/>
        </w:rPr>
        <w:t xml:space="preserve"> above, no known historically sensitive sites or structures, archaeological or paleontological resources, sites of unique geological features have been identified within the project site. No historic or prehistoric resources are anticipated to be affected by the proposed project nor will the proposed project eliminate important examples of the major periods of California history or prehistory. In the event archaeological artifacts are found, a standard condition of approval and mitigation measure would be incorporated into the project. Impacts would be less than significant.</w:t>
      </w:r>
    </w:p>
    <w:p w14:paraId="285DF3C1" w14:textId="77777777" w:rsidR="00B10180" w:rsidRPr="00B10180" w:rsidRDefault="00B10180" w:rsidP="00D377E5">
      <w:pPr>
        <w:suppressAutoHyphens/>
        <w:jc w:val="both"/>
        <w:rPr>
          <w:rFonts w:ascii="Arial Narrow" w:eastAsia="Times New Roman" w:hAnsi="Arial Narrow" w:cs="Times New Roman"/>
          <w:sz w:val="20"/>
          <w:szCs w:val="20"/>
          <w:lang w:eastAsia="x-none"/>
        </w:rPr>
      </w:pPr>
    </w:p>
    <w:p w14:paraId="44B6DCDB" w14:textId="2F233018" w:rsidR="006C5242" w:rsidRPr="00A8730B" w:rsidRDefault="00B10180" w:rsidP="002754B0">
      <w:pPr>
        <w:pStyle w:val="ListParagraph"/>
        <w:numPr>
          <w:ilvl w:val="0"/>
          <w:numId w:val="9"/>
        </w:numPr>
        <w:suppressAutoHyphens/>
        <w:jc w:val="both"/>
        <w:rPr>
          <w:rFonts w:ascii="Arial Narrow" w:eastAsia="Times New Roman" w:hAnsi="Arial Narrow" w:cs="Times New Roman"/>
          <w:sz w:val="20"/>
          <w:szCs w:val="20"/>
          <w:lang w:eastAsia="x-none"/>
        </w:rPr>
      </w:pPr>
      <w:r>
        <w:rPr>
          <w:rFonts w:ascii="Arial Narrow" w:eastAsia="Times New Roman" w:hAnsi="Arial Narrow" w:cs="Times New Roman"/>
          <w:sz w:val="20"/>
          <w:szCs w:val="20"/>
          <w:lang w:eastAsia="x-none"/>
        </w:rPr>
        <w:t>The project does not have impacts that are individually limited but cumulatively considerable. Potential air quality, greenhouse gas emissions, hydrology and traffic associated impacts are discussed in their respective sections above. The analysis determined that all potential impacts were less than significant and would not contribute significantly to cumulative impacts. The project does not propose new development that would have a significant impact on the environment or substantially change the existing conditions. With the imposition of standard and project specific conditions of approval, the project does not have impacts that are individually limited, or cumulatively considerable.</w:t>
      </w:r>
    </w:p>
    <w:p w14:paraId="2B75ACBE" w14:textId="77777777" w:rsidR="00A8730B" w:rsidRDefault="00A8730B" w:rsidP="00D377E5">
      <w:pPr>
        <w:pStyle w:val="ListParagraph"/>
        <w:suppressAutoHyphens/>
        <w:ind w:left="720"/>
        <w:jc w:val="both"/>
        <w:rPr>
          <w:rFonts w:ascii="Arial Narrow" w:eastAsia="Times New Roman" w:hAnsi="Arial Narrow" w:cs="Times New Roman"/>
          <w:sz w:val="20"/>
          <w:szCs w:val="20"/>
          <w:lang w:eastAsia="x-none"/>
        </w:rPr>
      </w:pPr>
    </w:p>
    <w:p w14:paraId="6E1D3074" w14:textId="632828C2" w:rsidR="00A8730B" w:rsidRPr="00084324" w:rsidRDefault="00CC3BCA" w:rsidP="00084324">
      <w:pPr>
        <w:pStyle w:val="ListParagraph"/>
        <w:widowControl/>
        <w:numPr>
          <w:ilvl w:val="0"/>
          <w:numId w:val="9"/>
        </w:numPr>
        <w:autoSpaceDE w:val="0"/>
        <w:autoSpaceDN w:val="0"/>
        <w:adjustRightInd w:val="0"/>
        <w:jc w:val="both"/>
        <w:rPr>
          <w:rFonts w:ascii="Arial Narrow" w:eastAsia="Times New Roman" w:hAnsi="Arial Narrow" w:cs="Times New Roman"/>
          <w:sz w:val="20"/>
          <w:szCs w:val="20"/>
        </w:rPr>
      </w:pPr>
      <w:r w:rsidRPr="00242D89">
        <w:rPr>
          <w:rFonts w:ascii="Arial Narrow" w:hAnsi="Arial Narrow" w:cs="Arial Narrow"/>
          <w:color w:val="000000"/>
          <w:sz w:val="20"/>
          <w:szCs w:val="20"/>
        </w:rPr>
        <w:t>There are no schools or hospitals housing sensitive receptors within a quarter mile of the project site. Noise from construction that would occur with construction and installation of the proposed site improvements would be temporary</w:t>
      </w:r>
      <w:r>
        <w:rPr>
          <w:rFonts w:ascii="Arial Narrow" w:hAnsi="Arial Narrow" w:cs="Arial Narrow"/>
          <w:color w:val="000000"/>
          <w:sz w:val="20"/>
          <w:szCs w:val="20"/>
        </w:rPr>
        <w:t xml:space="preserve"> and wo</w:t>
      </w:r>
      <w:r w:rsidRPr="00242D89">
        <w:rPr>
          <w:rFonts w:ascii="Arial Narrow" w:hAnsi="Arial Narrow" w:cs="Arial Narrow"/>
          <w:color w:val="000000"/>
          <w:sz w:val="20"/>
          <w:szCs w:val="20"/>
        </w:rPr>
        <w:t xml:space="preserve">uld be limited to </w:t>
      </w:r>
      <w:proofErr w:type="gramStart"/>
      <w:r w:rsidRPr="00242D89">
        <w:rPr>
          <w:rFonts w:ascii="Arial Narrow" w:hAnsi="Arial Narrow" w:cs="Arial Narrow"/>
          <w:color w:val="000000"/>
          <w:sz w:val="20"/>
          <w:szCs w:val="20"/>
        </w:rPr>
        <w:t>day time</w:t>
      </w:r>
      <w:proofErr w:type="gramEnd"/>
      <w:r w:rsidRPr="00242D89">
        <w:rPr>
          <w:rFonts w:ascii="Arial Narrow" w:hAnsi="Arial Narrow" w:cs="Arial Narrow"/>
          <w:color w:val="000000"/>
          <w:sz w:val="20"/>
          <w:szCs w:val="20"/>
        </w:rPr>
        <w:t xml:space="preserve"> hours, and would be subject to best management practices intended to limit fugitive dust and protect stormwater quality.</w:t>
      </w:r>
    </w:p>
    <w:p w14:paraId="4D67A5BD" w14:textId="77777777" w:rsidR="00B10180" w:rsidRPr="00B10180" w:rsidRDefault="00B10180" w:rsidP="00D377E5">
      <w:pPr>
        <w:pStyle w:val="ListParagraph"/>
        <w:suppressAutoHyphens/>
        <w:rPr>
          <w:rFonts w:ascii="Arial Narrow" w:eastAsia="Times New Roman" w:hAnsi="Arial Narrow" w:cs="Times New Roman"/>
          <w:sz w:val="20"/>
          <w:szCs w:val="20"/>
        </w:rPr>
      </w:pPr>
    </w:p>
    <w:p w14:paraId="3657A55E" w14:textId="31D82DAD" w:rsidR="005D53D5" w:rsidRPr="005D53D5" w:rsidRDefault="00A8730B" w:rsidP="00DC2C86">
      <w:pPr>
        <w:widowControl/>
        <w:suppressAutoHyphens/>
        <w:rPr>
          <w:rFonts w:ascii="Arial Narrow" w:eastAsia="Times New Roman" w:hAnsi="Arial Narrow" w:cs="Times New Roman"/>
          <w:sz w:val="20"/>
          <w:szCs w:val="20"/>
        </w:rPr>
      </w:pPr>
      <w:r w:rsidRPr="00F9799C">
        <w:rPr>
          <w:rFonts w:ascii="Arial Narrow" w:eastAsia="Times New Roman" w:hAnsi="Arial Narrow" w:cs="Times New Roman"/>
          <w:b/>
          <w:sz w:val="20"/>
          <w:szCs w:val="20"/>
          <w:u w:val="single"/>
        </w:rPr>
        <w:t>Mitigation Measures</w:t>
      </w:r>
      <w:r w:rsidRPr="00F9799C">
        <w:rPr>
          <w:rFonts w:ascii="Arial Narrow" w:eastAsia="Times New Roman" w:hAnsi="Arial Narrow" w:cs="Times New Roman"/>
          <w:b/>
          <w:sz w:val="20"/>
          <w:szCs w:val="20"/>
        </w:rPr>
        <w:t>:</w:t>
      </w:r>
      <w:r w:rsidRPr="00F9799C">
        <w:rPr>
          <w:rFonts w:ascii="Arial Narrow" w:eastAsia="Times New Roman" w:hAnsi="Arial Narrow" w:cs="Times New Roman"/>
          <w:sz w:val="20"/>
          <w:szCs w:val="20"/>
        </w:rPr>
        <w:t xml:space="preserve">  None Required.</w:t>
      </w:r>
    </w:p>
    <w:p w14:paraId="6EC393D2" w14:textId="600ACDF5" w:rsidR="005D53D5" w:rsidRPr="005D53D5" w:rsidRDefault="005D53D5" w:rsidP="005D53D5">
      <w:pPr>
        <w:rPr>
          <w:rFonts w:ascii="Arial Narrow" w:eastAsia="Times New Roman" w:hAnsi="Arial Narrow" w:cs="Times New Roman"/>
          <w:sz w:val="20"/>
          <w:szCs w:val="20"/>
        </w:rPr>
      </w:pPr>
    </w:p>
    <w:p w14:paraId="198C14C9" w14:textId="2E062243" w:rsidR="005D53D5" w:rsidRDefault="005D53D5" w:rsidP="005D53D5">
      <w:pPr>
        <w:rPr>
          <w:rFonts w:ascii="Arial Narrow" w:eastAsia="Times New Roman" w:hAnsi="Arial Narrow" w:cs="Times New Roman"/>
          <w:sz w:val="20"/>
          <w:szCs w:val="20"/>
        </w:rPr>
      </w:pPr>
    </w:p>
    <w:p w14:paraId="025913EB" w14:textId="2E5DDA51" w:rsidR="005D53D5" w:rsidRPr="005D53D5" w:rsidRDefault="005D53D5" w:rsidP="005D53D5">
      <w:pPr>
        <w:tabs>
          <w:tab w:val="left" w:pos="9820"/>
        </w:tabs>
        <w:rPr>
          <w:rFonts w:ascii="Arial Narrow" w:eastAsia="Times New Roman" w:hAnsi="Arial Narrow" w:cs="Times New Roman"/>
          <w:sz w:val="20"/>
          <w:szCs w:val="20"/>
        </w:rPr>
      </w:pPr>
      <w:r>
        <w:rPr>
          <w:rFonts w:ascii="Arial Narrow" w:eastAsia="Times New Roman" w:hAnsi="Arial Narrow" w:cs="Times New Roman"/>
          <w:sz w:val="20"/>
          <w:szCs w:val="20"/>
        </w:rPr>
        <w:tab/>
      </w:r>
    </w:p>
    <w:sectPr w:rsidR="005D53D5" w:rsidRPr="005D53D5" w:rsidSect="008A1879">
      <w:footerReference w:type="default" r:id="rId18"/>
      <w:type w:val="continuous"/>
      <w:pgSz w:w="12240" w:h="15840"/>
      <w:pgMar w:top="720" w:right="720" w:bottom="126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8138" w14:textId="77777777" w:rsidR="00F35895" w:rsidRDefault="00F35895">
      <w:r>
        <w:separator/>
      </w:r>
    </w:p>
  </w:endnote>
  <w:endnote w:type="continuationSeparator" w:id="0">
    <w:p w14:paraId="212BF763" w14:textId="77777777" w:rsidR="00F35895" w:rsidRDefault="00F3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23A8" w14:textId="77777777" w:rsidR="001C26D0" w:rsidRDefault="001C26D0" w:rsidP="00530174">
    <w:pPr>
      <w:pStyle w:val="Footer"/>
      <w:rPr>
        <w:rFonts w:ascii="Arial Narrow" w:hAnsi="Arial Narrow"/>
        <w:i/>
        <w:sz w:val="18"/>
        <w:szCs w:val="18"/>
      </w:rPr>
    </w:pPr>
  </w:p>
  <w:p w14:paraId="7243C56F" w14:textId="5CF348D2" w:rsidR="001C26D0" w:rsidRPr="00C27198" w:rsidRDefault="00C467D4" w:rsidP="00530174">
    <w:pPr>
      <w:pStyle w:val="Footer"/>
      <w:tabs>
        <w:tab w:val="clear" w:pos="9360"/>
        <w:tab w:val="right" w:pos="10700"/>
      </w:tabs>
      <w:rPr>
        <w:rFonts w:ascii="Arial Narrow" w:hAnsi="Arial Narrow"/>
        <w:i/>
        <w:sz w:val="16"/>
        <w:szCs w:val="16"/>
      </w:rPr>
    </w:pPr>
    <w:r w:rsidRPr="00C27198">
      <w:rPr>
        <w:rFonts w:ascii="Arial Narrow" w:hAnsi="Arial Narrow"/>
        <w:i/>
        <w:sz w:val="16"/>
        <w:szCs w:val="16"/>
      </w:rPr>
      <w:t>E&amp;P Technology Way</w:t>
    </w:r>
    <w:r w:rsidR="001C26D0" w:rsidRPr="00C27198">
      <w:rPr>
        <w:rFonts w:ascii="Arial Narrow" w:hAnsi="Arial Narrow"/>
        <w:i/>
        <w:sz w:val="16"/>
        <w:szCs w:val="16"/>
      </w:rPr>
      <w:t xml:space="preserve"> Facility: #P</w:t>
    </w:r>
    <w:r w:rsidRPr="00C27198">
      <w:rPr>
        <w:rFonts w:ascii="Arial Narrow" w:hAnsi="Arial Narrow"/>
        <w:i/>
        <w:sz w:val="16"/>
        <w:szCs w:val="16"/>
      </w:rPr>
      <w:t>22</w:t>
    </w:r>
    <w:r w:rsidR="001C26D0" w:rsidRPr="00C27198">
      <w:rPr>
        <w:rFonts w:ascii="Arial Narrow" w:hAnsi="Arial Narrow"/>
        <w:i/>
        <w:sz w:val="16"/>
        <w:szCs w:val="16"/>
      </w:rPr>
      <w:t>-00</w:t>
    </w:r>
    <w:r w:rsidRPr="00C27198">
      <w:rPr>
        <w:rFonts w:ascii="Arial Narrow" w:hAnsi="Arial Narrow"/>
        <w:i/>
        <w:sz w:val="16"/>
        <w:szCs w:val="16"/>
      </w:rPr>
      <w:t>307</w:t>
    </w:r>
    <w:r w:rsidR="00C27198" w:rsidRPr="00C27198">
      <w:rPr>
        <w:rFonts w:ascii="Arial Narrow" w:hAnsi="Arial Narrow"/>
        <w:i/>
        <w:sz w:val="16"/>
        <w:szCs w:val="16"/>
      </w:rPr>
      <w:t>-UP</w:t>
    </w:r>
    <w:r w:rsidRPr="00C27198">
      <w:rPr>
        <w:rFonts w:ascii="Arial Narrow" w:hAnsi="Arial Narrow"/>
        <w:i/>
        <w:sz w:val="16"/>
        <w:szCs w:val="16"/>
      </w:rPr>
      <w:t xml:space="preserve"> &amp; </w:t>
    </w:r>
    <w:r w:rsidR="00C27198" w:rsidRPr="00C27198">
      <w:rPr>
        <w:rFonts w:ascii="Arial Narrow" w:hAnsi="Arial Narrow"/>
        <w:i/>
        <w:sz w:val="16"/>
        <w:szCs w:val="16"/>
      </w:rPr>
      <w:t>P22-00</w:t>
    </w:r>
    <w:r w:rsidRPr="00C27198">
      <w:rPr>
        <w:rFonts w:ascii="Arial Narrow" w:hAnsi="Arial Narrow"/>
        <w:i/>
        <w:sz w:val="16"/>
        <w:szCs w:val="16"/>
      </w:rPr>
      <w:t>308</w:t>
    </w:r>
    <w:r w:rsidR="001C26D0" w:rsidRPr="00C27198">
      <w:rPr>
        <w:rFonts w:ascii="Arial Narrow" w:hAnsi="Arial Narrow"/>
        <w:i/>
        <w:sz w:val="16"/>
        <w:szCs w:val="16"/>
      </w:rPr>
      <w:t>-UP</w:t>
    </w:r>
    <w:r w:rsidR="001C26D0" w:rsidRPr="00C27198">
      <w:rPr>
        <w:rFonts w:ascii="Arial Narrow" w:hAnsi="Arial Narrow"/>
        <w:i/>
        <w:sz w:val="16"/>
        <w:szCs w:val="16"/>
      </w:rPr>
      <w:tab/>
    </w:r>
    <w:r w:rsidR="001C26D0" w:rsidRPr="00C27198">
      <w:rPr>
        <w:rFonts w:ascii="Arial Narrow" w:hAnsi="Arial Narrow"/>
        <w:i/>
        <w:sz w:val="16"/>
        <w:szCs w:val="16"/>
      </w:rPr>
      <w:tab/>
      <w:t xml:space="preserve">Page </w:t>
    </w:r>
    <w:r w:rsidR="001C26D0" w:rsidRPr="00C27198">
      <w:rPr>
        <w:rFonts w:ascii="Arial Narrow" w:hAnsi="Arial Narrow"/>
        <w:i/>
        <w:sz w:val="16"/>
        <w:szCs w:val="16"/>
      </w:rPr>
      <w:fldChar w:fldCharType="begin"/>
    </w:r>
    <w:r w:rsidR="001C26D0" w:rsidRPr="00C27198">
      <w:rPr>
        <w:rFonts w:ascii="Arial Narrow" w:hAnsi="Arial Narrow"/>
        <w:i/>
        <w:sz w:val="16"/>
        <w:szCs w:val="16"/>
      </w:rPr>
      <w:instrText xml:space="preserve"> PAGE   \* MERGEFORMAT </w:instrText>
    </w:r>
    <w:r w:rsidR="001C26D0" w:rsidRPr="00C27198">
      <w:rPr>
        <w:rFonts w:ascii="Arial Narrow" w:hAnsi="Arial Narrow"/>
        <w:i/>
        <w:sz w:val="16"/>
        <w:szCs w:val="16"/>
      </w:rPr>
      <w:fldChar w:fldCharType="separate"/>
    </w:r>
    <w:r w:rsidR="001C26D0" w:rsidRPr="00C27198">
      <w:rPr>
        <w:rFonts w:ascii="Arial Narrow" w:hAnsi="Arial Narrow"/>
        <w:i/>
        <w:noProof/>
        <w:sz w:val="16"/>
        <w:szCs w:val="16"/>
      </w:rPr>
      <w:t>22</w:t>
    </w:r>
    <w:r w:rsidR="001C26D0" w:rsidRPr="00C27198">
      <w:rPr>
        <w:rFonts w:ascii="Arial Narrow" w:hAnsi="Arial Narrow"/>
        <w:i/>
        <w:sz w:val="16"/>
        <w:szCs w:val="16"/>
      </w:rPr>
      <w:fldChar w:fldCharType="end"/>
    </w:r>
    <w:r w:rsidR="001C26D0" w:rsidRPr="00C27198">
      <w:rPr>
        <w:rFonts w:ascii="Arial Narrow" w:hAnsi="Arial Narrow"/>
        <w:i/>
        <w:sz w:val="16"/>
        <w:szCs w:val="16"/>
      </w:rPr>
      <w:t xml:space="preserve"> of </w:t>
    </w:r>
    <w:r w:rsidR="001705F0" w:rsidRPr="00C27198">
      <w:rPr>
        <w:rFonts w:ascii="Arial Narrow" w:hAnsi="Arial Narrow"/>
        <w:i/>
        <w:sz w:val="16"/>
        <w:szCs w:val="16"/>
      </w:rPr>
      <w:t>3</w:t>
    </w:r>
    <w:r w:rsidR="001705F0">
      <w:rPr>
        <w:rFonts w:ascii="Arial Narrow" w:hAnsi="Arial Narrow"/>
        <w:i/>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C319" w14:textId="77777777" w:rsidR="00F35895" w:rsidRDefault="00F35895">
      <w:r>
        <w:separator/>
      </w:r>
    </w:p>
  </w:footnote>
  <w:footnote w:type="continuationSeparator" w:id="0">
    <w:p w14:paraId="603B889D" w14:textId="77777777" w:rsidR="00F35895" w:rsidRDefault="00F35895">
      <w:r>
        <w:continuationSeparator/>
      </w:r>
    </w:p>
  </w:footnote>
  <w:footnote w:id="1">
    <w:p w14:paraId="2F0148E4" w14:textId="17B8DD23" w:rsidR="00C17889" w:rsidRDefault="00BB7759" w:rsidP="00C17889">
      <w:pPr>
        <w:pStyle w:val="FootnoteText"/>
      </w:pPr>
      <w:r>
        <w:rPr>
          <w:rStyle w:val="FootnoteReference"/>
        </w:rPr>
        <w:footnoteRef/>
      </w:r>
      <w:r>
        <w:t xml:space="preserve">  </w:t>
      </w:r>
      <w:r w:rsidRPr="00030561">
        <w:rPr>
          <w:rFonts w:ascii="Arial Narrow" w:hAnsi="Arial Narrow"/>
          <w:sz w:val="18"/>
          <w:szCs w:val="18"/>
        </w:rPr>
        <w:t xml:space="preserve">“Forest land” is defined by the State as “land that can support 10-percent native tree cover of any species, including hardwoods, under natural conditions, and that allows for management of one or more forest resources, including timber, aesthetics, fish and wildlife, biodiversity, water quality, recreation, and other public </w:t>
      </w:r>
      <w:r w:rsidR="00C17889" w:rsidRPr="00030561">
        <w:rPr>
          <w:rFonts w:ascii="Arial Narrow" w:hAnsi="Arial Narrow"/>
          <w:sz w:val="18"/>
          <w:szCs w:val="18"/>
        </w:rPr>
        <w:t xml:space="preserve">benefits.” (Public Resources Code Section 12220(g)) The Napa County General Plan anticipates and does not preclude conversion of some “forest land” to agricultural use, and the program-level EIR for the 2008 General Plan Update analyzed the impacts of up to 12,500 acres of vineyard development between 2005 and 2030, with the assumption that some of this development would occur on “forest land.” In that analysis specifically, and in the County’s view generally, the conversion of forest land to agricultural use would constitute a potentially significant impact only if there were resulting significant impacts to sensitive species, biodiversity, wildlife movement, sensitive biotic communities listed by the California Department of Fish and </w:t>
      </w:r>
      <w:r w:rsidR="00C17889">
        <w:rPr>
          <w:rFonts w:ascii="Arial Narrow" w:hAnsi="Arial Narrow"/>
          <w:sz w:val="18"/>
          <w:szCs w:val="18"/>
        </w:rPr>
        <w:t>Wildlife</w:t>
      </w:r>
      <w:r w:rsidR="00C17889" w:rsidRPr="00030561">
        <w:rPr>
          <w:rFonts w:ascii="Arial Narrow" w:hAnsi="Arial Narrow"/>
          <w:sz w:val="18"/>
          <w:szCs w:val="18"/>
        </w:rPr>
        <w:t>, water quality, or other environmental resources addressed in this checklist.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09A"/>
    <w:multiLevelType w:val="hybridMultilevel"/>
    <w:tmpl w:val="57280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41FCE"/>
    <w:multiLevelType w:val="hybridMultilevel"/>
    <w:tmpl w:val="7F94B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63BA7"/>
    <w:multiLevelType w:val="hybridMultilevel"/>
    <w:tmpl w:val="63AE9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A3502"/>
    <w:multiLevelType w:val="hybridMultilevel"/>
    <w:tmpl w:val="9D36C0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84119C"/>
    <w:multiLevelType w:val="hybridMultilevel"/>
    <w:tmpl w:val="8CB09F7E"/>
    <w:lvl w:ilvl="0" w:tplc="1F28B9AE">
      <w:start w:val="1"/>
      <w:numFmt w:val="lowerLetter"/>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9835FC"/>
    <w:multiLevelType w:val="hybridMultilevel"/>
    <w:tmpl w:val="B840E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F2779"/>
    <w:multiLevelType w:val="hybridMultilevel"/>
    <w:tmpl w:val="DDA6B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B4CA7"/>
    <w:multiLevelType w:val="hybridMultilevel"/>
    <w:tmpl w:val="78FCB954"/>
    <w:lvl w:ilvl="0" w:tplc="97263264">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8" w15:restartNumberingAfterBreak="0">
    <w:nsid w:val="24894A8A"/>
    <w:multiLevelType w:val="hybridMultilevel"/>
    <w:tmpl w:val="D910F10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B3D27"/>
    <w:multiLevelType w:val="hybridMultilevel"/>
    <w:tmpl w:val="8D78B240"/>
    <w:lvl w:ilvl="0" w:tplc="DF9053D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B751F"/>
    <w:multiLevelType w:val="hybridMultilevel"/>
    <w:tmpl w:val="E1807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76E2B"/>
    <w:multiLevelType w:val="hybridMultilevel"/>
    <w:tmpl w:val="690C7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471BD"/>
    <w:multiLevelType w:val="singleLevel"/>
    <w:tmpl w:val="E5C41784"/>
    <w:lvl w:ilvl="0">
      <w:start w:val="5"/>
      <w:numFmt w:val="lowerLetter"/>
      <w:lvlText w:val="%1)"/>
      <w:lvlJc w:val="left"/>
      <w:pPr>
        <w:tabs>
          <w:tab w:val="num" w:pos="720"/>
        </w:tabs>
        <w:ind w:left="720" w:hanging="720"/>
      </w:pPr>
      <w:rPr>
        <w:rFonts w:hint="default"/>
      </w:rPr>
    </w:lvl>
  </w:abstractNum>
  <w:abstractNum w:abstractNumId="13" w15:restartNumberingAfterBreak="0">
    <w:nsid w:val="40B5196E"/>
    <w:multiLevelType w:val="hybridMultilevel"/>
    <w:tmpl w:val="A4B68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5669B"/>
    <w:multiLevelType w:val="hybridMultilevel"/>
    <w:tmpl w:val="37AC45AE"/>
    <w:lvl w:ilvl="0" w:tplc="1E1EE39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603C0"/>
    <w:multiLevelType w:val="multilevel"/>
    <w:tmpl w:val="70CE0C2A"/>
    <w:lvl w:ilvl="0">
      <w:start w:val="1"/>
      <w:numFmt w:val="lowerLetter"/>
      <w:lvlText w:val="%1)"/>
      <w:lvlJc w:val="left"/>
      <w:pPr>
        <w:tabs>
          <w:tab w:val="num" w:pos="720"/>
        </w:tabs>
        <w:ind w:left="72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57DF5DE1"/>
    <w:multiLevelType w:val="hybridMultilevel"/>
    <w:tmpl w:val="72CA16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84E69"/>
    <w:multiLevelType w:val="hybridMultilevel"/>
    <w:tmpl w:val="20385850"/>
    <w:lvl w:ilvl="0" w:tplc="AD38D91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6AC01748"/>
    <w:multiLevelType w:val="hybridMultilevel"/>
    <w:tmpl w:val="E4DA33F8"/>
    <w:lvl w:ilvl="0" w:tplc="9DC63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435574"/>
    <w:multiLevelType w:val="hybridMultilevel"/>
    <w:tmpl w:val="36DCF3C2"/>
    <w:lvl w:ilvl="0" w:tplc="3FE826F6">
      <w:start w:val="6"/>
      <w:numFmt w:val="bullet"/>
      <w:lvlText w:val="•"/>
      <w:lvlJc w:val="left"/>
      <w:pPr>
        <w:ind w:left="1800" w:hanging="360"/>
      </w:pPr>
      <w:rPr>
        <w:rFonts w:ascii="Arial Narrow" w:eastAsia="Times New Roman"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B11EF7"/>
    <w:multiLevelType w:val="hybridMultilevel"/>
    <w:tmpl w:val="2ABE2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447A3"/>
    <w:multiLevelType w:val="hybridMultilevel"/>
    <w:tmpl w:val="E4DA33F8"/>
    <w:lvl w:ilvl="0" w:tplc="9DC63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D16E50"/>
    <w:multiLevelType w:val="hybridMultilevel"/>
    <w:tmpl w:val="6D54A374"/>
    <w:lvl w:ilvl="0" w:tplc="D9B45D16">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8664396">
    <w:abstractNumId w:val="9"/>
  </w:num>
  <w:num w:numId="2" w16cid:durableId="795831218">
    <w:abstractNumId w:val="17"/>
  </w:num>
  <w:num w:numId="3" w16cid:durableId="207498820">
    <w:abstractNumId w:val="4"/>
  </w:num>
  <w:num w:numId="4" w16cid:durableId="1980182245">
    <w:abstractNumId w:val="10"/>
  </w:num>
  <w:num w:numId="5" w16cid:durableId="1622299064">
    <w:abstractNumId w:val="7"/>
  </w:num>
  <w:num w:numId="6" w16cid:durableId="628439332">
    <w:abstractNumId w:val="2"/>
  </w:num>
  <w:num w:numId="7" w16cid:durableId="493641930">
    <w:abstractNumId w:val="22"/>
  </w:num>
  <w:num w:numId="8" w16cid:durableId="142285194">
    <w:abstractNumId w:val="8"/>
  </w:num>
  <w:num w:numId="9" w16cid:durableId="1744520310">
    <w:abstractNumId w:val="6"/>
  </w:num>
  <w:num w:numId="10" w16cid:durableId="2073575346">
    <w:abstractNumId w:val="3"/>
  </w:num>
  <w:num w:numId="11" w16cid:durableId="159152625">
    <w:abstractNumId w:val="15"/>
  </w:num>
  <w:num w:numId="12" w16cid:durableId="1919750173">
    <w:abstractNumId w:val="21"/>
  </w:num>
  <w:num w:numId="13" w16cid:durableId="652567720">
    <w:abstractNumId w:val="11"/>
  </w:num>
  <w:num w:numId="14" w16cid:durableId="2095121735">
    <w:abstractNumId w:val="12"/>
  </w:num>
  <w:num w:numId="15" w16cid:durableId="370545058">
    <w:abstractNumId w:val="16"/>
  </w:num>
  <w:num w:numId="16" w16cid:durableId="2139908045">
    <w:abstractNumId w:val="14"/>
  </w:num>
  <w:num w:numId="17" w16cid:durableId="490562982">
    <w:abstractNumId w:val="19"/>
  </w:num>
  <w:num w:numId="18" w16cid:durableId="2015835401">
    <w:abstractNumId w:val="18"/>
  </w:num>
  <w:num w:numId="19" w16cid:durableId="2139952322">
    <w:abstractNumId w:val="13"/>
  </w:num>
  <w:num w:numId="20" w16cid:durableId="1541362990">
    <w:abstractNumId w:val="20"/>
  </w:num>
  <w:num w:numId="21" w16cid:durableId="763039788">
    <w:abstractNumId w:val="0"/>
  </w:num>
  <w:num w:numId="22" w16cid:durableId="1637251723">
    <w:abstractNumId w:val="5"/>
  </w:num>
  <w:num w:numId="23" w16cid:durableId="87269518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gutterAtTop/>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045"/>
    <w:rsid w:val="00002767"/>
    <w:rsid w:val="00015F03"/>
    <w:rsid w:val="00020163"/>
    <w:rsid w:val="00021648"/>
    <w:rsid w:val="00021841"/>
    <w:rsid w:val="00023A97"/>
    <w:rsid w:val="000267AD"/>
    <w:rsid w:val="00026FF9"/>
    <w:rsid w:val="000275EF"/>
    <w:rsid w:val="00030561"/>
    <w:rsid w:val="0003069C"/>
    <w:rsid w:val="000311BD"/>
    <w:rsid w:val="00037F37"/>
    <w:rsid w:val="0004219A"/>
    <w:rsid w:val="0004535C"/>
    <w:rsid w:val="0004536B"/>
    <w:rsid w:val="00052BA6"/>
    <w:rsid w:val="00055A73"/>
    <w:rsid w:val="00056B64"/>
    <w:rsid w:val="000574CF"/>
    <w:rsid w:val="000602CC"/>
    <w:rsid w:val="0006269C"/>
    <w:rsid w:val="00063133"/>
    <w:rsid w:val="00064273"/>
    <w:rsid w:val="00066D1F"/>
    <w:rsid w:val="0006799F"/>
    <w:rsid w:val="000750BA"/>
    <w:rsid w:val="00076F59"/>
    <w:rsid w:val="000802AE"/>
    <w:rsid w:val="000839DA"/>
    <w:rsid w:val="00084324"/>
    <w:rsid w:val="000848C1"/>
    <w:rsid w:val="00086474"/>
    <w:rsid w:val="000867F2"/>
    <w:rsid w:val="00090B59"/>
    <w:rsid w:val="00096F53"/>
    <w:rsid w:val="000A008B"/>
    <w:rsid w:val="000A094B"/>
    <w:rsid w:val="000A381C"/>
    <w:rsid w:val="000A53CF"/>
    <w:rsid w:val="000A71C5"/>
    <w:rsid w:val="000A7AD8"/>
    <w:rsid w:val="000B3E72"/>
    <w:rsid w:val="000C06A7"/>
    <w:rsid w:val="000C3EF2"/>
    <w:rsid w:val="000C68D4"/>
    <w:rsid w:val="000D35B4"/>
    <w:rsid w:val="000D3B24"/>
    <w:rsid w:val="000D436C"/>
    <w:rsid w:val="000D4603"/>
    <w:rsid w:val="000D5D60"/>
    <w:rsid w:val="000D5D74"/>
    <w:rsid w:val="000D5E04"/>
    <w:rsid w:val="000E0413"/>
    <w:rsid w:val="000E4318"/>
    <w:rsid w:val="000E4B10"/>
    <w:rsid w:val="000F2684"/>
    <w:rsid w:val="000F645D"/>
    <w:rsid w:val="001037DA"/>
    <w:rsid w:val="001107F0"/>
    <w:rsid w:val="001111B9"/>
    <w:rsid w:val="0011145C"/>
    <w:rsid w:val="00112295"/>
    <w:rsid w:val="00113525"/>
    <w:rsid w:val="00114959"/>
    <w:rsid w:val="00115AB4"/>
    <w:rsid w:val="00122E78"/>
    <w:rsid w:val="00125244"/>
    <w:rsid w:val="00125B20"/>
    <w:rsid w:val="00130128"/>
    <w:rsid w:val="001301CB"/>
    <w:rsid w:val="00130524"/>
    <w:rsid w:val="00131DD5"/>
    <w:rsid w:val="00132725"/>
    <w:rsid w:val="001412D0"/>
    <w:rsid w:val="0014146A"/>
    <w:rsid w:val="001446B9"/>
    <w:rsid w:val="00144935"/>
    <w:rsid w:val="00146AF7"/>
    <w:rsid w:val="00146E35"/>
    <w:rsid w:val="0015020F"/>
    <w:rsid w:val="001535B7"/>
    <w:rsid w:val="00154114"/>
    <w:rsid w:val="00160BCF"/>
    <w:rsid w:val="001615C9"/>
    <w:rsid w:val="001705F0"/>
    <w:rsid w:val="00170D7C"/>
    <w:rsid w:val="00176C34"/>
    <w:rsid w:val="00177479"/>
    <w:rsid w:val="00177B99"/>
    <w:rsid w:val="00177C9E"/>
    <w:rsid w:val="00184F92"/>
    <w:rsid w:val="00193291"/>
    <w:rsid w:val="00193C07"/>
    <w:rsid w:val="00196218"/>
    <w:rsid w:val="001A28FF"/>
    <w:rsid w:val="001A3FD8"/>
    <w:rsid w:val="001A6994"/>
    <w:rsid w:val="001B0144"/>
    <w:rsid w:val="001B0CD3"/>
    <w:rsid w:val="001B0E0A"/>
    <w:rsid w:val="001B2279"/>
    <w:rsid w:val="001B2F6B"/>
    <w:rsid w:val="001B78E7"/>
    <w:rsid w:val="001C00D7"/>
    <w:rsid w:val="001C0AB5"/>
    <w:rsid w:val="001C26D0"/>
    <w:rsid w:val="001C289C"/>
    <w:rsid w:val="001C4B46"/>
    <w:rsid w:val="001C5C0D"/>
    <w:rsid w:val="001C5E76"/>
    <w:rsid w:val="001D52C8"/>
    <w:rsid w:val="001D5657"/>
    <w:rsid w:val="001D57EC"/>
    <w:rsid w:val="001D6AA6"/>
    <w:rsid w:val="001D6B89"/>
    <w:rsid w:val="001D6F0E"/>
    <w:rsid w:val="001E0740"/>
    <w:rsid w:val="001E1490"/>
    <w:rsid w:val="001E2454"/>
    <w:rsid w:val="001E433A"/>
    <w:rsid w:val="001E694D"/>
    <w:rsid w:val="001F06FA"/>
    <w:rsid w:val="001F2DEF"/>
    <w:rsid w:val="001F3FDB"/>
    <w:rsid w:val="001F69F8"/>
    <w:rsid w:val="001F6B5D"/>
    <w:rsid w:val="001F7169"/>
    <w:rsid w:val="00204270"/>
    <w:rsid w:val="00205249"/>
    <w:rsid w:val="00205EB0"/>
    <w:rsid w:val="00206778"/>
    <w:rsid w:val="00210D50"/>
    <w:rsid w:val="002122CF"/>
    <w:rsid w:val="0021270D"/>
    <w:rsid w:val="00216D5F"/>
    <w:rsid w:val="00223E2E"/>
    <w:rsid w:val="00224C9E"/>
    <w:rsid w:val="00225D6C"/>
    <w:rsid w:val="002318E5"/>
    <w:rsid w:val="00232078"/>
    <w:rsid w:val="002350C4"/>
    <w:rsid w:val="00253DD3"/>
    <w:rsid w:val="00255414"/>
    <w:rsid w:val="00255C5C"/>
    <w:rsid w:val="00256247"/>
    <w:rsid w:val="00257413"/>
    <w:rsid w:val="00257955"/>
    <w:rsid w:val="00260ABE"/>
    <w:rsid w:val="00262142"/>
    <w:rsid w:val="002728F8"/>
    <w:rsid w:val="002754B0"/>
    <w:rsid w:val="0027561D"/>
    <w:rsid w:val="00275B06"/>
    <w:rsid w:val="00276933"/>
    <w:rsid w:val="00277FA5"/>
    <w:rsid w:val="0028396C"/>
    <w:rsid w:val="002936D7"/>
    <w:rsid w:val="002940BB"/>
    <w:rsid w:val="002942F5"/>
    <w:rsid w:val="00294EB6"/>
    <w:rsid w:val="00294F8F"/>
    <w:rsid w:val="002A1C9C"/>
    <w:rsid w:val="002A3531"/>
    <w:rsid w:val="002A5286"/>
    <w:rsid w:val="002B394E"/>
    <w:rsid w:val="002B6A4B"/>
    <w:rsid w:val="002B7091"/>
    <w:rsid w:val="002C24AD"/>
    <w:rsid w:val="002C35DF"/>
    <w:rsid w:val="002D03A6"/>
    <w:rsid w:val="002D1880"/>
    <w:rsid w:val="002D46D2"/>
    <w:rsid w:val="002D47A7"/>
    <w:rsid w:val="002D5CA3"/>
    <w:rsid w:val="002D7F3E"/>
    <w:rsid w:val="002E1AAA"/>
    <w:rsid w:val="002E24CA"/>
    <w:rsid w:val="002E6E3A"/>
    <w:rsid w:val="002F2E61"/>
    <w:rsid w:val="002F3045"/>
    <w:rsid w:val="002F3630"/>
    <w:rsid w:val="002F583B"/>
    <w:rsid w:val="0030065D"/>
    <w:rsid w:val="00310CBF"/>
    <w:rsid w:val="0031312B"/>
    <w:rsid w:val="00313AC1"/>
    <w:rsid w:val="003144EA"/>
    <w:rsid w:val="003211F5"/>
    <w:rsid w:val="00330511"/>
    <w:rsid w:val="00330653"/>
    <w:rsid w:val="003319BC"/>
    <w:rsid w:val="00331FA6"/>
    <w:rsid w:val="00336B4F"/>
    <w:rsid w:val="00342966"/>
    <w:rsid w:val="0034365C"/>
    <w:rsid w:val="0034446A"/>
    <w:rsid w:val="00351518"/>
    <w:rsid w:val="00352D02"/>
    <w:rsid w:val="003547CE"/>
    <w:rsid w:val="003577D4"/>
    <w:rsid w:val="00357F2A"/>
    <w:rsid w:val="00361075"/>
    <w:rsid w:val="00361A9F"/>
    <w:rsid w:val="00372811"/>
    <w:rsid w:val="003728DA"/>
    <w:rsid w:val="00373508"/>
    <w:rsid w:val="00373F70"/>
    <w:rsid w:val="00375B91"/>
    <w:rsid w:val="00376B87"/>
    <w:rsid w:val="00381E6B"/>
    <w:rsid w:val="00382476"/>
    <w:rsid w:val="00384C00"/>
    <w:rsid w:val="003855D4"/>
    <w:rsid w:val="00385953"/>
    <w:rsid w:val="00391C33"/>
    <w:rsid w:val="003A030D"/>
    <w:rsid w:val="003A1C3E"/>
    <w:rsid w:val="003A1CEC"/>
    <w:rsid w:val="003A3672"/>
    <w:rsid w:val="003A4BA6"/>
    <w:rsid w:val="003A53A2"/>
    <w:rsid w:val="003A6AD6"/>
    <w:rsid w:val="003B0C8F"/>
    <w:rsid w:val="003B4907"/>
    <w:rsid w:val="003B68BE"/>
    <w:rsid w:val="003B69C2"/>
    <w:rsid w:val="003B712C"/>
    <w:rsid w:val="003B7348"/>
    <w:rsid w:val="003C09CE"/>
    <w:rsid w:val="003C19CE"/>
    <w:rsid w:val="003C1CAB"/>
    <w:rsid w:val="003C27D3"/>
    <w:rsid w:val="003C2BAA"/>
    <w:rsid w:val="003C46C4"/>
    <w:rsid w:val="003C7361"/>
    <w:rsid w:val="003D126C"/>
    <w:rsid w:val="003D3CF8"/>
    <w:rsid w:val="003D3F39"/>
    <w:rsid w:val="003D483F"/>
    <w:rsid w:val="003D4BA9"/>
    <w:rsid w:val="003D58B2"/>
    <w:rsid w:val="003D7A25"/>
    <w:rsid w:val="003E0B31"/>
    <w:rsid w:val="003E10F1"/>
    <w:rsid w:val="003E1FE1"/>
    <w:rsid w:val="003E2684"/>
    <w:rsid w:val="003E2EC7"/>
    <w:rsid w:val="003E49F8"/>
    <w:rsid w:val="003E511B"/>
    <w:rsid w:val="003E682F"/>
    <w:rsid w:val="003E6CFC"/>
    <w:rsid w:val="003F30C3"/>
    <w:rsid w:val="003F4911"/>
    <w:rsid w:val="003F6AE2"/>
    <w:rsid w:val="00400F06"/>
    <w:rsid w:val="00402638"/>
    <w:rsid w:val="00403092"/>
    <w:rsid w:val="004045A8"/>
    <w:rsid w:val="00410CAA"/>
    <w:rsid w:val="00411704"/>
    <w:rsid w:val="004168C5"/>
    <w:rsid w:val="00416D31"/>
    <w:rsid w:val="00423DF7"/>
    <w:rsid w:val="0043184B"/>
    <w:rsid w:val="00435D96"/>
    <w:rsid w:val="00435E46"/>
    <w:rsid w:val="00437F2C"/>
    <w:rsid w:val="00442349"/>
    <w:rsid w:val="00442F38"/>
    <w:rsid w:val="004444AD"/>
    <w:rsid w:val="00444A95"/>
    <w:rsid w:val="004518CB"/>
    <w:rsid w:val="004566B9"/>
    <w:rsid w:val="004577A8"/>
    <w:rsid w:val="00473277"/>
    <w:rsid w:val="00473825"/>
    <w:rsid w:val="00473AF6"/>
    <w:rsid w:val="00475BD8"/>
    <w:rsid w:val="00476A0E"/>
    <w:rsid w:val="00484261"/>
    <w:rsid w:val="00484385"/>
    <w:rsid w:val="00485596"/>
    <w:rsid w:val="00485792"/>
    <w:rsid w:val="004874FD"/>
    <w:rsid w:val="004913F9"/>
    <w:rsid w:val="00493400"/>
    <w:rsid w:val="004A7737"/>
    <w:rsid w:val="004B0821"/>
    <w:rsid w:val="004B2222"/>
    <w:rsid w:val="004B41CC"/>
    <w:rsid w:val="004B6406"/>
    <w:rsid w:val="004B7908"/>
    <w:rsid w:val="004B7BD9"/>
    <w:rsid w:val="004C48D1"/>
    <w:rsid w:val="004C4D4A"/>
    <w:rsid w:val="004E12B8"/>
    <w:rsid w:val="004E340C"/>
    <w:rsid w:val="004E3EC1"/>
    <w:rsid w:val="004F46BB"/>
    <w:rsid w:val="004F76E3"/>
    <w:rsid w:val="00500A5D"/>
    <w:rsid w:val="0050320A"/>
    <w:rsid w:val="005042F8"/>
    <w:rsid w:val="00511FE2"/>
    <w:rsid w:val="005146F4"/>
    <w:rsid w:val="00514A7E"/>
    <w:rsid w:val="0051765C"/>
    <w:rsid w:val="0052078E"/>
    <w:rsid w:val="00523A3B"/>
    <w:rsid w:val="005241FD"/>
    <w:rsid w:val="00530174"/>
    <w:rsid w:val="00531A3E"/>
    <w:rsid w:val="005352B6"/>
    <w:rsid w:val="00536C22"/>
    <w:rsid w:val="00536DD6"/>
    <w:rsid w:val="00537080"/>
    <w:rsid w:val="00550B61"/>
    <w:rsid w:val="00554EA9"/>
    <w:rsid w:val="0056249C"/>
    <w:rsid w:val="0056649E"/>
    <w:rsid w:val="00572B27"/>
    <w:rsid w:val="00574F32"/>
    <w:rsid w:val="005770B8"/>
    <w:rsid w:val="00581A24"/>
    <w:rsid w:val="00582482"/>
    <w:rsid w:val="005876E9"/>
    <w:rsid w:val="005928F3"/>
    <w:rsid w:val="005945DB"/>
    <w:rsid w:val="005A1B12"/>
    <w:rsid w:val="005A3E90"/>
    <w:rsid w:val="005A6A89"/>
    <w:rsid w:val="005A6ACD"/>
    <w:rsid w:val="005B200B"/>
    <w:rsid w:val="005B2733"/>
    <w:rsid w:val="005B3492"/>
    <w:rsid w:val="005B773B"/>
    <w:rsid w:val="005C0DA6"/>
    <w:rsid w:val="005C16CF"/>
    <w:rsid w:val="005C1766"/>
    <w:rsid w:val="005C3599"/>
    <w:rsid w:val="005C5D8C"/>
    <w:rsid w:val="005C7310"/>
    <w:rsid w:val="005C795B"/>
    <w:rsid w:val="005D0B03"/>
    <w:rsid w:val="005D1C1A"/>
    <w:rsid w:val="005D25F2"/>
    <w:rsid w:val="005D3809"/>
    <w:rsid w:val="005D3A34"/>
    <w:rsid w:val="005D53D5"/>
    <w:rsid w:val="005E22CB"/>
    <w:rsid w:val="005E295E"/>
    <w:rsid w:val="005F071F"/>
    <w:rsid w:val="005F59D4"/>
    <w:rsid w:val="005F5A2B"/>
    <w:rsid w:val="005F7D96"/>
    <w:rsid w:val="0060212B"/>
    <w:rsid w:val="00603061"/>
    <w:rsid w:val="00607432"/>
    <w:rsid w:val="00607FBB"/>
    <w:rsid w:val="0061163D"/>
    <w:rsid w:val="00620FA1"/>
    <w:rsid w:val="006232DC"/>
    <w:rsid w:val="006256D8"/>
    <w:rsid w:val="00626CAE"/>
    <w:rsid w:val="0063011A"/>
    <w:rsid w:val="006365A0"/>
    <w:rsid w:val="00646901"/>
    <w:rsid w:val="00646E1F"/>
    <w:rsid w:val="00652A79"/>
    <w:rsid w:val="00652F16"/>
    <w:rsid w:val="00653411"/>
    <w:rsid w:val="00653B74"/>
    <w:rsid w:val="00654244"/>
    <w:rsid w:val="00655E22"/>
    <w:rsid w:val="0066305E"/>
    <w:rsid w:val="006717EE"/>
    <w:rsid w:val="00673B0C"/>
    <w:rsid w:val="00682395"/>
    <w:rsid w:val="00682435"/>
    <w:rsid w:val="006824DC"/>
    <w:rsid w:val="006852B1"/>
    <w:rsid w:val="00686B52"/>
    <w:rsid w:val="006916F8"/>
    <w:rsid w:val="00691FE3"/>
    <w:rsid w:val="006932FB"/>
    <w:rsid w:val="0069666B"/>
    <w:rsid w:val="006975A0"/>
    <w:rsid w:val="006A1554"/>
    <w:rsid w:val="006A6976"/>
    <w:rsid w:val="006A7611"/>
    <w:rsid w:val="006B3D66"/>
    <w:rsid w:val="006B54D4"/>
    <w:rsid w:val="006B658C"/>
    <w:rsid w:val="006C080A"/>
    <w:rsid w:val="006C198C"/>
    <w:rsid w:val="006C5242"/>
    <w:rsid w:val="006C5866"/>
    <w:rsid w:val="006C5922"/>
    <w:rsid w:val="006C731C"/>
    <w:rsid w:val="006C7FDC"/>
    <w:rsid w:val="006D019E"/>
    <w:rsid w:val="006D1711"/>
    <w:rsid w:val="006D2493"/>
    <w:rsid w:val="006D36C4"/>
    <w:rsid w:val="006D611F"/>
    <w:rsid w:val="006D6F2C"/>
    <w:rsid w:val="006D7271"/>
    <w:rsid w:val="006E3425"/>
    <w:rsid w:val="006E4921"/>
    <w:rsid w:val="006E5691"/>
    <w:rsid w:val="006F3851"/>
    <w:rsid w:val="006F4411"/>
    <w:rsid w:val="006F4A63"/>
    <w:rsid w:val="006F582B"/>
    <w:rsid w:val="006F7E56"/>
    <w:rsid w:val="00700DF8"/>
    <w:rsid w:val="007026E6"/>
    <w:rsid w:val="0070319E"/>
    <w:rsid w:val="00723435"/>
    <w:rsid w:val="0072601C"/>
    <w:rsid w:val="00727EBC"/>
    <w:rsid w:val="007321D3"/>
    <w:rsid w:val="00737E6C"/>
    <w:rsid w:val="00744B87"/>
    <w:rsid w:val="007452C1"/>
    <w:rsid w:val="007470BD"/>
    <w:rsid w:val="00747933"/>
    <w:rsid w:val="007500EB"/>
    <w:rsid w:val="00754192"/>
    <w:rsid w:val="00755FAA"/>
    <w:rsid w:val="007564A2"/>
    <w:rsid w:val="00761A79"/>
    <w:rsid w:val="00762199"/>
    <w:rsid w:val="0076458C"/>
    <w:rsid w:val="0077494D"/>
    <w:rsid w:val="0077562D"/>
    <w:rsid w:val="00775721"/>
    <w:rsid w:val="007761E3"/>
    <w:rsid w:val="007770A9"/>
    <w:rsid w:val="00783388"/>
    <w:rsid w:val="007877A4"/>
    <w:rsid w:val="00792017"/>
    <w:rsid w:val="00792634"/>
    <w:rsid w:val="00793669"/>
    <w:rsid w:val="007937B1"/>
    <w:rsid w:val="00796341"/>
    <w:rsid w:val="007A47D9"/>
    <w:rsid w:val="007A69C6"/>
    <w:rsid w:val="007B3195"/>
    <w:rsid w:val="007B6409"/>
    <w:rsid w:val="007B675C"/>
    <w:rsid w:val="007C3F6E"/>
    <w:rsid w:val="007D03B3"/>
    <w:rsid w:val="007D2B92"/>
    <w:rsid w:val="007D39FF"/>
    <w:rsid w:val="007D55F3"/>
    <w:rsid w:val="007D56A1"/>
    <w:rsid w:val="007E4561"/>
    <w:rsid w:val="007E68FF"/>
    <w:rsid w:val="007F0331"/>
    <w:rsid w:val="007F1894"/>
    <w:rsid w:val="007F2497"/>
    <w:rsid w:val="007F4376"/>
    <w:rsid w:val="007F4B23"/>
    <w:rsid w:val="00804E82"/>
    <w:rsid w:val="00804ECE"/>
    <w:rsid w:val="00806F0D"/>
    <w:rsid w:val="008073CB"/>
    <w:rsid w:val="00810E84"/>
    <w:rsid w:val="00811200"/>
    <w:rsid w:val="008116CF"/>
    <w:rsid w:val="00813940"/>
    <w:rsid w:val="008150C4"/>
    <w:rsid w:val="00820561"/>
    <w:rsid w:val="008224B3"/>
    <w:rsid w:val="00822C10"/>
    <w:rsid w:val="00824888"/>
    <w:rsid w:val="00831D75"/>
    <w:rsid w:val="00831FB3"/>
    <w:rsid w:val="00837066"/>
    <w:rsid w:val="00840642"/>
    <w:rsid w:val="00840B8D"/>
    <w:rsid w:val="008468F8"/>
    <w:rsid w:val="008469E8"/>
    <w:rsid w:val="008547B8"/>
    <w:rsid w:val="0085560E"/>
    <w:rsid w:val="00855B8A"/>
    <w:rsid w:val="00856E4C"/>
    <w:rsid w:val="008619E0"/>
    <w:rsid w:val="00867981"/>
    <w:rsid w:val="00873C32"/>
    <w:rsid w:val="00880433"/>
    <w:rsid w:val="00881F22"/>
    <w:rsid w:val="008822FC"/>
    <w:rsid w:val="00884F93"/>
    <w:rsid w:val="008874D8"/>
    <w:rsid w:val="008915D5"/>
    <w:rsid w:val="00894587"/>
    <w:rsid w:val="00894D2D"/>
    <w:rsid w:val="008957F3"/>
    <w:rsid w:val="00896B4A"/>
    <w:rsid w:val="008A1879"/>
    <w:rsid w:val="008A2231"/>
    <w:rsid w:val="008A2997"/>
    <w:rsid w:val="008A3169"/>
    <w:rsid w:val="008A46FB"/>
    <w:rsid w:val="008A5BC4"/>
    <w:rsid w:val="008B371E"/>
    <w:rsid w:val="008B52E3"/>
    <w:rsid w:val="008C039B"/>
    <w:rsid w:val="008C0876"/>
    <w:rsid w:val="008C1C6A"/>
    <w:rsid w:val="008C4836"/>
    <w:rsid w:val="008D1431"/>
    <w:rsid w:val="008D18C2"/>
    <w:rsid w:val="008D2798"/>
    <w:rsid w:val="008D7EB7"/>
    <w:rsid w:val="008E0C05"/>
    <w:rsid w:val="008E78BC"/>
    <w:rsid w:val="008F2F59"/>
    <w:rsid w:val="008F5EC9"/>
    <w:rsid w:val="008F65C1"/>
    <w:rsid w:val="00903671"/>
    <w:rsid w:val="00906583"/>
    <w:rsid w:val="00907362"/>
    <w:rsid w:val="0091021D"/>
    <w:rsid w:val="009116F3"/>
    <w:rsid w:val="00911780"/>
    <w:rsid w:val="0091735C"/>
    <w:rsid w:val="00920786"/>
    <w:rsid w:val="0092114C"/>
    <w:rsid w:val="0092147F"/>
    <w:rsid w:val="00921936"/>
    <w:rsid w:val="009335A5"/>
    <w:rsid w:val="00933AB4"/>
    <w:rsid w:val="00936528"/>
    <w:rsid w:val="00936D1F"/>
    <w:rsid w:val="009414B1"/>
    <w:rsid w:val="00942FE2"/>
    <w:rsid w:val="00943444"/>
    <w:rsid w:val="0094453D"/>
    <w:rsid w:val="00951EDA"/>
    <w:rsid w:val="0095238D"/>
    <w:rsid w:val="00953D73"/>
    <w:rsid w:val="00956088"/>
    <w:rsid w:val="00956A16"/>
    <w:rsid w:val="00962D48"/>
    <w:rsid w:val="0096622A"/>
    <w:rsid w:val="00972BC0"/>
    <w:rsid w:val="00977334"/>
    <w:rsid w:val="00980849"/>
    <w:rsid w:val="00981D2D"/>
    <w:rsid w:val="00982AED"/>
    <w:rsid w:val="00985779"/>
    <w:rsid w:val="00987652"/>
    <w:rsid w:val="009918C5"/>
    <w:rsid w:val="009919BB"/>
    <w:rsid w:val="00992A54"/>
    <w:rsid w:val="0099539E"/>
    <w:rsid w:val="00995C02"/>
    <w:rsid w:val="009961FC"/>
    <w:rsid w:val="00996605"/>
    <w:rsid w:val="009A2257"/>
    <w:rsid w:val="009A72AA"/>
    <w:rsid w:val="009B0E32"/>
    <w:rsid w:val="009B3B4A"/>
    <w:rsid w:val="009B4059"/>
    <w:rsid w:val="009B5B44"/>
    <w:rsid w:val="009B6ACB"/>
    <w:rsid w:val="009C32EF"/>
    <w:rsid w:val="009C375B"/>
    <w:rsid w:val="009C3A66"/>
    <w:rsid w:val="009C700A"/>
    <w:rsid w:val="009C7AF2"/>
    <w:rsid w:val="009D011E"/>
    <w:rsid w:val="009D0B71"/>
    <w:rsid w:val="009D2064"/>
    <w:rsid w:val="009D20DC"/>
    <w:rsid w:val="009D25BF"/>
    <w:rsid w:val="009D3516"/>
    <w:rsid w:val="009D6DC2"/>
    <w:rsid w:val="009E11F5"/>
    <w:rsid w:val="009E614A"/>
    <w:rsid w:val="009F0DCE"/>
    <w:rsid w:val="009F113D"/>
    <w:rsid w:val="009F22DF"/>
    <w:rsid w:val="009F505F"/>
    <w:rsid w:val="009F5806"/>
    <w:rsid w:val="009F6C5B"/>
    <w:rsid w:val="009F6D3A"/>
    <w:rsid w:val="009F7254"/>
    <w:rsid w:val="009F7C58"/>
    <w:rsid w:val="00A0086C"/>
    <w:rsid w:val="00A04283"/>
    <w:rsid w:val="00A06E80"/>
    <w:rsid w:val="00A13E5C"/>
    <w:rsid w:val="00A14598"/>
    <w:rsid w:val="00A156F6"/>
    <w:rsid w:val="00A21B4C"/>
    <w:rsid w:val="00A228EC"/>
    <w:rsid w:val="00A23B74"/>
    <w:rsid w:val="00A25F27"/>
    <w:rsid w:val="00A2614B"/>
    <w:rsid w:val="00A265F0"/>
    <w:rsid w:val="00A27DC7"/>
    <w:rsid w:val="00A27EC7"/>
    <w:rsid w:val="00A317E1"/>
    <w:rsid w:val="00A358D7"/>
    <w:rsid w:val="00A3736B"/>
    <w:rsid w:val="00A44906"/>
    <w:rsid w:val="00A44D4E"/>
    <w:rsid w:val="00A451B2"/>
    <w:rsid w:val="00A5038D"/>
    <w:rsid w:val="00A50930"/>
    <w:rsid w:val="00A51A1D"/>
    <w:rsid w:val="00A52D19"/>
    <w:rsid w:val="00A53186"/>
    <w:rsid w:val="00A62FD7"/>
    <w:rsid w:val="00A83BBE"/>
    <w:rsid w:val="00A83F2D"/>
    <w:rsid w:val="00A8504F"/>
    <w:rsid w:val="00A8730B"/>
    <w:rsid w:val="00A9266E"/>
    <w:rsid w:val="00A964EA"/>
    <w:rsid w:val="00A96D37"/>
    <w:rsid w:val="00A97F18"/>
    <w:rsid w:val="00AA23EC"/>
    <w:rsid w:val="00AA40AA"/>
    <w:rsid w:val="00AA72CC"/>
    <w:rsid w:val="00AB13B2"/>
    <w:rsid w:val="00AC08A5"/>
    <w:rsid w:val="00AC146F"/>
    <w:rsid w:val="00AC3C5B"/>
    <w:rsid w:val="00AC67FC"/>
    <w:rsid w:val="00AC7AB6"/>
    <w:rsid w:val="00AD1D72"/>
    <w:rsid w:val="00AD228F"/>
    <w:rsid w:val="00AD3906"/>
    <w:rsid w:val="00AE0345"/>
    <w:rsid w:val="00AE0809"/>
    <w:rsid w:val="00AE3A65"/>
    <w:rsid w:val="00AE6299"/>
    <w:rsid w:val="00AE63B4"/>
    <w:rsid w:val="00AF0491"/>
    <w:rsid w:val="00AF0AB7"/>
    <w:rsid w:val="00AF2B18"/>
    <w:rsid w:val="00AF2B79"/>
    <w:rsid w:val="00AF34FE"/>
    <w:rsid w:val="00AF5FEC"/>
    <w:rsid w:val="00B01FC1"/>
    <w:rsid w:val="00B0649E"/>
    <w:rsid w:val="00B06828"/>
    <w:rsid w:val="00B0722F"/>
    <w:rsid w:val="00B07424"/>
    <w:rsid w:val="00B10180"/>
    <w:rsid w:val="00B1448D"/>
    <w:rsid w:val="00B17ABA"/>
    <w:rsid w:val="00B200A2"/>
    <w:rsid w:val="00B21B71"/>
    <w:rsid w:val="00B226AA"/>
    <w:rsid w:val="00B240B3"/>
    <w:rsid w:val="00B25BAB"/>
    <w:rsid w:val="00B335A4"/>
    <w:rsid w:val="00B34074"/>
    <w:rsid w:val="00B3464A"/>
    <w:rsid w:val="00B42838"/>
    <w:rsid w:val="00B455D4"/>
    <w:rsid w:val="00B471C5"/>
    <w:rsid w:val="00B51F3F"/>
    <w:rsid w:val="00B52CFB"/>
    <w:rsid w:val="00B53BDD"/>
    <w:rsid w:val="00B5474D"/>
    <w:rsid w:val="00B54854"/>
    <w:rsid w:val="00B54D2A"/>
    <w:rsid w:val="00B54E94"/>
    <w:rsid w:val="00B54FCC"/>
    <w:rsid w:val="00B551EE"/>
    <w:rsid w:val="00B55B36"/>
    <w:rsid w:val="00B564D7"/>
    <w:rsid w:val="00B565B3"/>
    <w:rsid w:val="00B62056"/>
    <w:rsid w:val="00B6436C"/>
    <w:rsid w:val="00B64500"/>
    <w:rsid w:val="00B64B3F"/>
    <w:rsid w:val="00B676CA"/>
    <w:rsid w:val="00B73711"/>
    <w:rsid w:val="00B75024"/>
    <w:rsid w:val="00B76353"/>
    <w:rsid w:val="00B821D9"/>
    <w:rsid w:val="00B8497F"/>
    <w:rsid w:val="00B85996"/>
    <w:rsid w:val="00B87E14"/>
    <w:rsid w:val="00B9011A"/>
    <w:rsid w:val="00B90A90"/>
    <w:rsid w:val="00B925CD"/>
    <w:rsid w:val="00B9519C"/>
    <w:rsid w:val="00B975E9"/>
    <w:rsid w:val="00BA199A"/>
    <w:rsid w:val="00BA20F4"/>
    <w:rsid w:val="00BA29A7"/>
    <w:rsid w:val="00BA3EFE"/>
    <w:rsid w:val="00BA42C8"/>
    <w:rsid w:val="00BA4B24"/>
    <w:rsid w:val="00BA5B92"/>
    <w:rsid w:val="00BA5B9C"/>
    <w:rsid w:val="00BA6B9A"/>
    <w:rsid w:val="00BA7A9B"/>
    <w:rsid w:val="00BB096C"/>
    <w:rsid w:val="00BB0999"/>
    <w:rsid w:val="00BB4971"/>
    <w:rsid w:val="00BB7759"/>
    <w:rsid w:val="00BB7C11"/>
    <w:rsid w:val="00BC0AE5"/>
    <w:rsid w:val="00BC0F90"/>
    <w:rsid w:val="00BC136F"/>
    <w:rsid w:val="00BC1628"/>
    <w:rsid w:val="00BC3968"/>
    <w:rsid w:val="00BC3D47"/>
    <w:rsid w:val="00BC7603"/>
    <w:rsid w:val="00BC7827"/>
    <w:rsid w:val="00BD0B65"/>
    <w:rsid w:val="00BD142F"/>
    <w:rsid w:val="00BD528C"/>
    <w:rsid w:val="00BD65F2"/>
    <w:rsid w:val="00BE1C9D"/>
    <w:rsid w:val="00BE5147"/>
    <w:rsid w:val="00BE5FF2"/>
    <w:rsid w:val="00BE6B3A"/>
    <w:rsid w:val="00BF1AAE"/>
    <w:rsid w:val="00BF399D"/>
    <w:rsid w:val="00BF3AF3"/>
    <w:rsid w:val="00BF436D"/>
    <w:rsid w:val="00C00B26"/>
    <w:rsid w:val="00C02003"/>
    <w:rsid w:val="00C03CF9"/>
    <w:rsid w:val="00C0438A"/>
    <w:rsid w:val="00C047BF"/>
    <w:rsid w:val="00C049AD"/>
    <w:rsid w:val="00C12775"/>
    <w:rsid w:val="00C1366E"/>
    <w:rsid w:val="00C14F00"/>
    <w:rsid w:val="00C17889"/>
    <w:rsid w:val="00C21A82"/>
    <w:rsid w:val="00C24D39"/>
    <w:rsid w:val="00C27198"/>
    <w:rsid w:val="00C329BF"/>
    <w:rsid w:val="00C33C7F"/>
    <w:rsid w:val="00C346E2"/>
    <w:rsid w:val="00C36AD5"/>
    <w:rsid w:val="00C41324"/>
    <w:rsid w:val="00C418A2"/>
    <w:rsid w:val="00C4201E"/>
    <w:rsid w:val="00C42A77"/>
    <w:rsid w:val="00C43282"/>
    <w:rsid w:val="00C467D4"/>
    <w:rsid w:val="00C50F92"/>
    <w:rsid w:val="00C579E4"/>
    <w:rsid w:val="00C609FD"/>
    <w:rsid w:val="00C63713"/>
    <w:rsid w:val="00C64AD8"/>
    <w:rsid w:val="00C64B0A"/>
    <w:rsid w:val="00C65619"/>
    <w:rsid w:val="00C66F20"/>
    <w:rsid w:val="00C67BC4"/>
    <w:rsid w:val="00C70C6A"/>
    <w:rsid w:val="00C716A6"/>
    <w:rsid w:val="00C7208A"/>
    <w:rsid w:val="00C728CF"/>
    <w:rsid w:val="00C77BDA"/>
    <w:rsid w:val="00C81546"/>
    <w:rsid w:val="00C81A1D"/>
    <w:rsid w:val="00C82D09"/>
    <w:rsid w:val="00C85E52"/>
    <w:rsid w:val="00CA1DF0"/>
    <w:rsid w:val="00CA26D7"/>
    <w:rsid w:val="00CA3271"/>
    <w:rsid w:val="00CA3791"/>
    <w:rsid w:val="00CA4168"/>
    <w:rsid w:val="00CA48EF"/>
    <w:rsid w:val="00CA6D9D"/>
    <w:rsid w:val="00CA74CB"/>
    <w:rsid w:val="00CB0E6E"/>
    <w:rsid w:val="00CC0571"/>
    <w:rsid w:val="00CC3BCA"/>
    <w:rsid w:val="00CC76DD"/>
    <w:rsid w:val="00CD067C"/>
    <w:rsid w:val="00CD7395"/>
    <w:rsid w:val="00CE06A5"/>
    <w:rsid w:val="00CE2485"/>
    <w:rsid w:val="00CE31CB"/>
    <w:rsid w:val="00CE488B"/>
    <w:rsid w:val="00CF0531"/>
    <w:rsid w:val="00CF152A"/>
    <w:rsid w:val="00CF46C7"/>
    <w:rsid w:val="00CF5C5D"/>
    <w:rsid w:val="00CF714C"/>
    <w:rsid w:val="00CF7297"/>
    <w:rsid w:val="00CF7A63"/>
    <w:rsid w:val="00D0539A"/>
    <w:rsid w:val="00D06598"/>
    <w:rsid w:val="00D0692C"/>
    <w:rsid w:val="00D1476C"/>
    <w:rsid w:val="00D14E06"/>
    <w:rsid w:val="00D15732"/>
    <w:rsid w:val="00D15AB9"/>
    <w:rsid w:val="00D15CEA"/>
    <w:rsid w:val="00D22670"/>
    <w:rsid w:val="00D24870"/>
    <w:rsid w:val="00D25E2A"/>
    <w:rsid w:val="00D30E25"/>
    <w:rsid w:val="00D340B7"/>
    <w:rsid w:val="00D377E5"/>
    <w:rsid w:val="00D37C97"/>
    <w:rsid w:val="00D40D5B"/>
    <w:rsid w:val="00D45467"/>
    <w:rsid w:val="00D46F8C"/>
    <w:rsid w:val="00D56593"/>
    <w:rsid w:val="00D57477"/>
    <w:rsid w:val="00D60E63"/>
    <w:rsid w:val="00D6203C"/>
    <w:rsid w:val="00D62D62"/>
    <w:rsid w:val="00D67565"/>
    <w:rsid w:val="00D67923"/>
    <w:rsid w:val="00D74B1C"/>
    <w:rsid w:val="00D8001A"/>
    <w:rsid w:val="00D8132F"/>
    <w:rsid w:val="00D81BA2"/>
    <w:rsid w:val="00D83665"/>
    <w:rsid w:val="00D85670"/>
    <w:rsid w:val="00D87890"/>
    <w:rsid w:val="00D90EF4"/>
    <w:rsid w:val="00DA1141"/>
    <w:rsid w:val="00DA4860"/>
    <w:rsid w:val="00DA5294"/>
    <w:rsid w:val="00DA7CFC"/>
    <w:rsid w:val="00DB0FF8"/>
    <w:rsid w:val="00DC0843"/>
    <w:rsid w:val="00DC0A78"/>
    <w:rsid w:val="00DC12C4"/>
    <w:rsid w:val="00DC2C86"/>
    <w:rsid w:val="00DD0C34"/>
    <w:rsid w:val="00DD1B33"/>
    <w:rsid w:val="00DD2B90"/>
    <w:rsid w:val="00DD2E54"/>
    <w:rsid w:val="00DD3142"/>
    <w:rsid w:val="00DD34E7"/>
    <w:rsid w:val="00DE1763"/>
    <w:rsid w:val="00DE17D3"/>
    <w:rsid w:val="00DE2CF6"/>
    <w:rsid w:val="00DE358F"/>
    <w:rsid w:val="00DE363D"/>
    <w:rsid w:val="00DE6CB1"/>
    <w:rsid w:val="00DF0238"/>
    <w:rsid w:val="00DF1743"/>
    <w:rsid w:val="00DF42D5"/>
    <w:rsid w:val="00E068E2"/>
    <w:rsid w:val="00E12DAB"/>
    <w:rsid w:val="00E17825"/>
    <w:rsid w:val="00E221A4"/>
    <w:rsid w:val="00E22497"/>
    <w:rsid w:val="00E30CA8"/>
    <w:rsid w:val="00E31A3C"/>
    <w:rsid w:val="00E3572C"/>
    <w:rsid w:val="00E3676C"/>
    <w:rsid w:val="00E36D06"/>
    <w:rsid w:val="00E37F93"/>
    <w:rsid w:val="00E410B2"/>
    <w:rsid w:val="00E42E9C"/>
    <w:rsid w:val="00E444ED"/>
    <w:rsid w:val="00E459F1"/>
    <w:rsid w:val="00E50D47"/>
    <w:rsid w:val="00E51934"/>
    <w:rsid w:val="00E52F7D"/>
    <w:rsid w:val="00E57E8C"/>
    <w:rsid w:val="00E62595"/>
    <w:rsid w:val="00E6623C"/>
    <w:rsid w:val="00E66CDC"/>
    <w:rsid w:val="00E6728B"/>
    <w:rsid w:val="00E70404"/>
    <w:rsid w:val="00E7161D"/>
    <w:rsid w:val="00E72A7F"/>
    <w:rsid w:val="00E7394B"/>
    <w:rsid w:val="00E73EE8"/>
    <w:rsid w:val="00E83116"/>
    <w:rsid w:val="00E857E5"/>
    <w:rsid w:val="00E91917"/>
    <w:rsid w:val="00E9207B"/>
    <w:rsid w:val="00E95CA0"/>
    <w:rsid w:val="00E962DC"/>
    <w:rsid w:val="00EA3702"/>
    <w:rsid w:val="00EA3FA8"/>
    <w:rsid w:val="00EB398F"/>
    <w:rsid w:val="00EB3FBD"/>
    <w:rsid w:val="00EB4377"/>
    <w:rsid w:val="00EC03D3"/>
    <w:rsid w:val="00ED44C7"/>
    <w:rsid w:val="00ED4D9A"/>
    <w:rsid w:val="00ED53A0"/>
    <w:rsid w:val="00ED5E9F"/>
    <w:rsid w:val="00ED644D"/>
    <w:rsid w:val="00ED6EEB"/>
    <w:rsid w:val="00EE2435"/>
    <w:rsid w:val="00EE2B90"/>
    <w:rsid w:val="00EE34CC"/>
    <w:rsid w:val="00EE6A89"/>
    <w:rsid w:val="00EE7901"/>
    <w:rsid w:val="00EF2537"/>
    <w:rsid w:val="00EF2B89"/>
    <w:rsid w:val="00EF3E2E"/>
    <w:rsid w:val="00EF4FAD"/>
    <w:rsid w:val="00EF65D4"/>
    <w:rsid w:val="00F01BC7"/>
    <w:rsid w:val="00F06D70"/>
    <w:rsid w:val="00F1100F"/>
    <w:rsid w:val="00F12B33"/>
    <w:rsid w:val="00F14AE7"/>
    <w:rsid w:val="00F16783"/>
    <w:rsid w:val="00F244E3"/>
    <w:rsid w:val="00F2727D"/>
    <w:rsid w:val="00F335BA"/>
    <w:rsid w:val="00F35895"/>
    <w:rsid w:val="00F36F2C"/>
    <w:rsid w:val="00F37AF8"/>
    <w:rsid w:val="00F40048"/>
    <w:rsid w:val="00F40AB2"/>
    <w:rsid w:val="00F442E3"/>
    <w:rsid w:val="00F46DC2"/>
    <w:rsid w:val="00F47AAA"/>
    <w:rsid w:val="00F47F10"/>
    <w:rsid w:val="00F50EA1"/>
    <w:rsid w:val="00F524EF"/>
    <w:rsid w:val="00F52A76"/>
    <w:rsid w:val="00F60BDC"/>
    <w:rsid w:val="00F60C91"/>
    <w:rsid w:val="00F623AE"/>
    <w:rsid w:val="00F624F7"/>
    <w:rsid w:val="00F63389"/>
    <w:rsid w:val="00F63D3F"/>
    <w:rsid w:val="00F649E9"/>
    <w:rsid w:val="00F72062"/>
    <w:rsid w:val="00F7509C"/>
    <w:rsid w:val="00F75C83"/>
    <w:rsid w:val="00F7692F"/>
    <w:rsid w:val="00F76D55"/>
    <w:rsid w:val="00F7723F"/>
    <w:rsid w:val="00F80A1B"/>
    <w:rsid w:val="00F83662"/>
    <w:rsid w:val="00F863AC"/>
    <w:rsid w:val="00F86762"/>
    <w:rsid w:val="00F86DAB"/>
    <w:rsid w:val="00F90A74"/>
    <w:rsid w:val="00F90D2A"/>
    <w:rsid w:val="00F91BE2"/>
    <w:rsid w:val="00F9799C"/>
    <w:rsid w:val="00FA1DA4"/>
    <w:rsid w:val="00FB12D0"/>
    <w:rsid w:val="00FB24B1"/>
    <w:rsid w:val="00FB676D"/>
    <w:rsid w:val="00FB6D97"/>
    <w:rsid w:val="00FC492E"/>
    <w:rsid w:val="00FC6258"/>
    <w:rsid w:val="00FD1320"/>
    <w:rsid w:val="00FD13B3"/>
    <w:rsid w:val="00FD14DC"/>
    <w:rsid w:val="00FD1EB3"/>
    <w:rsid w:val="00FD5628"/>
    <w:rsid w:val="00FD7650"/>
    <w:rsid w:val="00FD7FAB"/>
    <w:rsid w:val="00FE1654"/>
    <w:rsid w:val="00FE48EC"/>
    <w:rsid w:val="00FE5823"/>
    <w:rsid w:val="00FF2289"/>
    <w:rsid w:val="00FF2F62"/>
    <w:rsid w:val="00FF37A6"/>
    <w:rsid w:val="00FF4305"/>
    <w:rsid w:val="00FF6364"/>
    <w:rsid w:val="00FF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6169FE"/>
  <w15:docId w15:val="{C3721A56-6F56-4666-AD4A-C1405D52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3444"/>
  </w:style>
  <w:style w:type="paragraph" w:styleId="Heading1">
    <w:name w:val="heading 1"/>
    <w:basedOn w:val="Heading3"/>
    <w:autoRedefine/>
    <w:uiPriority w:val="1"/>
    <w:qFormat/>
    <w:rsid w:val="00E50D47"/>
    <w:pPr>
      <w:keepNext/>
      <w:spacing w:after="40"/>
      <w:ind w:left="720" w:right="720"/>
      <w:jc w:val="center"/>
      <w:outlineLvl w:val="0"/>
    </w:pPr>
    <w:rPr>
      <w:spacing w:val="-1"/>
      <w:u w:val="thick" w:color="000000"/>
    </w:rPr>
  </w:style>
  <w:style w:type="paragraph" w:styleId="Heading2">
    <w:name w:val="heading 2"/>
    <w:basedOn w:val="Normal"/>
    <w:uiPriority w:val="1"/>
    <w:qFormat/>
    <w:rsid w:val="00E37F93"/>
    <w:pPr>
      <w:keepNext/>
      <w:widowControl/>
      <w:tabs>
        <w:tab w:val="left" w:pos="1540"/>
      </w:tabs>
      <w:spacing w:after="40"/>
      <w:ind w:left="1440" w:hanging="1440"/>
      <w:outlineLvl w:val="1"/>
    </w:pPr>
    <w:rPr>
      <w:rFonts w:ascii="Times New Roman" w:hAnsi="Times New Roman"/>
      <w:b/>
      <w:spacing w:val="-1"/>
      <w:sz w:val="24"/>
    </w:rPr>
  </w:style>
  <w:style w:type="paragraph" w:styleId="Heading3">
    <w:name w:val="heading 3"/>
    <w:basedOn w:val="BodyText"/>
    <w:autoRedefine/>
    <w:uiPriority w:val="1"/>
    <w:qFormat/>
    <w:rsid w:val="00523A3B"/>
    <w:pPr>
      <w:spacing w:before="0"/>
      <w:ind w:left="0" w:firstLine="0"/>
      <w:outlineLvl w:val="2"/>
    </w:pPr>
    <w:rPr>
      <w:rFonts w:ascii="Times New Roman Bold" w:hAnsi="Times New Roman Bold"/>
      <w:b/>
      <w:smallCap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77562D"/>
    <w:pPr>
      <w:spacing w:before="120"/>
      <w:ind w:left="1440" w:right="720" w:hanging="1440"/>
    </w:pPr>
    <w:rPr>
      <w:rFonts w:ascii="Times New Roman" w:eastAsia="Times New Roman" w:hAnsi="Times New Roman"/>
      <w:sz w:val="24"/>
      <w:szCs w:val="24"/>
    </w:rPr>
  </w:style>
  <w:style w:type="paragraph" w:styleId="TOC2">
    <w:name w:val="toc 2"/>
    <w:basedOn w:val="Normal"/>
    <w:autoRedefine/>
    <w:uiPriority w:val="39"/>
    <w:qFormat/>
    <w:rsid w:val="0077562D"/>
    <w:pPr>
      <w:ind w:left="2160" w:right="720" w:hanging="1440"/>
    </w:pPr>
    <w:rPr>
      <w:rFonts w:ascii="Times New Roman" w:eastAsia="Times New Roman" w:hAnsi="Times New Roman"/>
      <w:sz w:val="24"/>
      <w:szCs w:val="24"/>
    </w:rPr>
  </w:style>
  <w:style w:type="paragraph" w:styleId="TOC3">
    <w:name w:val="toc 3"/>
    <w:basedOn w:val="Normal"/>
    <w:uiPriority w:val="39"/>
    <w:qFormat/>
    <w:pPr>
      <w:ind w:left="1540"/>
    </w:pPr>
    <w:rPr>
      <w:rFonts w:ascii="Times New Roman" w:eastAsia="Times New Roman" w:hAnsi="Times New Roman"/>
      <w:sz w:val="24"/>
      <w:szCs w:val="24"/>
    </w:rPr>
  </w:style>
  <w:style w:type="paragraph" w:styleId="TOC4">
    <w:name w:val="toc 4"/>
    <w:basedOn w:val="Normal"/>
    <w:uiPriority w:val="1"/>
    <w:qFormat/>
    <w:pPr>
      <w:ind w:left="2261"/>
    </w:pPr>
    <w:rPr>
      <w:rFonts w:ascii="Times New Roman" w:eastAsia="Times New Roman" w:hAnsi="Times New Roman"/>
      <w:sz w:val="24"/>
      <w:szCs w:val="24"/>
    </w:rPr>
  </w:style>
  <w:style w:type="paragraph" w:styleId="BodyText">
    <w:name w:val="Body Text"/>
    <w:basedOn w:val="Normal"/>
    <w:link w:val="BodyTextChar"/>
    <w:uiPriority w:val="1"/>
    <w:qFormat/>
    <w:pPr>
      <w:spacing w:before="41"/>
      <w:ind w:left="82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1934"/>
    <w:rPr>
      <w:rFonts w:ascii="Tahoma" w:hAnsi="Tahoma" w:cs="Tahoma"/>
      <w:sz w:val="16"/>
      <w:szCs w:val="16"/>
    </w:rPr>
  </w:style>
  <w:style w:type="character" w:customStyle="1" w:styleId="BalloonTextChar">
    <w:name w:val="Balloon Text Char"/>
    <w:basedOn w:val="DefaultParagraphFont"/>
    <w:link w:val="BalloonText"/>
    <w:uiPriority w:val="99"/>
    <w:semiHidden/>
    <w:rsid w:val="00E51934"/>
    <w:rPr>
      <w:rFonts w:ascii="Tahoma" w:hAnsi="Tahoma" w:cs="Tahoma"/>
      <w:sz w:val="16"/>
      <w:szCs w:val="16"/>
    </w:rPr>
  </w:style>
  <w:style w:type="character" w:styleId="CommentReference">
    <w:name w:val="annotation reference"/>
    <w:basedOn w:val="DefaultParagraphFont"/>
    <w:uiPriority w:val="99"/>
    <w:semiHidden/>
    <w:unhideWhenUsed/>
    <w:rsid w:val="00811200"/>
    <w:rPr>
      <w:sz w:val="16"/>
      <w:szCs w:val="16"/>
    </w:rPr>
  </w:style>
  <w:style w:type="paragraph" w:styleId="CommentText">
    <w:name w:val="annotation text"/>
    <w:basedOn w:val="Normal"/>
    <w:link w:val="CommentTextChar"/>
    <w:uiPriority w:val="99"/>
    <w:unhideWhenUsed/>
    <w:rsid w:val="00811200"/>
    <w:rPr>
      <w:sz w:val="20"/>
      <w:szCs w:val="20"/>
    </w:rPr>
  </w:style>
  <w:style w:type="character" w:customStyle="1" w:styleId="CommentTextChar">
    <w:name w:val="Comment Text Char"/>
    <w:basedOn w:val="DefaultParagraphFont"/>
    <w:link w:val="CommentText"/>
    <w:uiPriority w:val="99"/>
    <w:rsid w:val="00811200"/>
    <w:rPr>
      <w:sz w:val="20"/>
      <w:szCs w:val="20"/>
    </w:rPr>
  </w:style>
  <w:style w:type="paragraph" w:styleId="CommentSubject">
    <w:name w:val="annotation subject"/>
    <w:basedOn w:val="CommentText"/>
    <w:next w:val="CommentText"/>
    <w:link w:val="CommentSubjectChar"/>
    <w:uiPriority w:val="99"/>
    <w:semiHidden/>
    <w:unhideWhenUsed/>
    <w:rsid w:val="00811200"/>
    <w:rPr>
      <w:b/>
      <w:bCs/>
    </w:rPr>
  </w:style>
  <w:style w:type="character" w:customStyle="1" w:styleId="CommentSubjectChar">
    <w:name w:val="Comment Subject Char"/>
    <w:basedOn w:val="CommentTextChar"/>
    <w:link w:val="CommentSubject"/>
    <w:uiPriority w:val="99"/>
    <w:semiHidden/>
    <w:rsid w:val="00811200"/>
    <w:rPr>
      <w:b/>
      <w:bCs/>
      <w:sz w:val="20"/>
      <w:szCs w:val="20"/>
    </w:rPr>
  </w:style>
  <w:style w:type="paragraph" w:styleId="TOCHeading">
    <w:name w:val="TOC Heading"/>
    <w:basedOn w:val="Heading1"/>
    <w:next w:val="Normal"/>
    <w:uiPriority w:val="39"/>
    <w:unhideWhenUsed/>
    <w:qFormat/>
    <w:rsid w:val="00F46DC2"/>
    <w:pPr>
      <w:keepLines/>
      <w:widowControl/>
      <w:spacing w:before="480" w:after="0" w:line="276" w:lineRule="auto"/>
      <w:jc w:val="left"/>
      <w:outlineLvl w:val="9"/>
    </w:pPr>
    <w:rPr>
      <w:rFonts w:asciiTheme="majorHAnsi" w:eastAsiaTheme="majorEastAsia" w:hAnsiTheme="majorHAnsi" w:cstheme="majorBidi"/>
      <w:color w:val="365F91" w:themeColor="accent1" w:themeShade="BF"/>
      <w:spacing w:val="0"/>
      <w:u w:val="none"/>
      <w:lang w:eastAsia="ja-JP"/>
    </w:rPr>
  </w:style>
  <w:style w:type="character" w:styleId="Hyperlink">
    <w:name w:val="Hyperlink"/>
    <w:basedOn w:val="DefaultParagraphFont"/>
    <w:uiPriority w:val="99"/>
    <w:unhideWhenUsed/>
    <w:rsid w:val="00F46DC2"/>
    <w:rPr>
      <w:color w:val="0000FF" w:themeColor="hyperlink"/>
      <w:u w:val="single"/>
    </w:rPr>
  </w:style>
  <w:style w:type="paragraph" w:styleId="Revision">
    <w:name w:val="Revision"/>
    <w:hidden/>
    <w:uiPriority w:val="99"/>
    <w:semiHidden/>
    <w:rsid w:val="009961FC"/>
    <w:pPr>
      <w:widowControl/>
    </w:pPr>
  </w:style>
  <w:style w:type="character" w:customStyle="1" w:styleId="BodyTextChar">
    <w:name w:val="Body Text Char"/>
    <w:basedOn w:val="DefaultParagraphFont"/>
    <w:link w:val="BodyText"/>
    <w:uiPriority w:val="1"/>
    <w:rsid w:val="008116CF"/>
    <w:rPr>
      <w:rFonts w:ascii="Times New Roman" w:eastAsia="Times New Roman" w:hAnsi="Times New Roman"/>
      <w:sz w:val="24"/>
      <w:szCs w:val="24"/>
    </w:rPr>
  </w:style>
  <w:style w:type="paragraph" w:customStyle="1" w:styleId="StyleHeading1TimesNewRomanNotExpandedbyCondensedby">
    <w:name w:val="Style Heading 1 + Times New Roman Not Expanded by / Condensed by"/>
    <w:basedOn w:val="Heading1"/>
    <w:autoRedefine/>
    <w:rsid w:val="00B90A90"/>
    <w:rPr>
      <w:rFonts w:ascii="Times New Roman" w:hAnsi="Times New Roman"/>
      <w:spacing w:val="0"/>
    </w:rPr>
  </w:style>
  <w:style w:type="paragraph" w:customStyle="1" w:styleId="StyleHeading3Left0Before6pt">
    <w:name w:val="Style Heading 3 + Left:  0&quot; Before:  6 pt"/>
    <w:basedOn w:val="Heading3"/>
    <w:autoRedefine/>
    <w:rsid w:val="00A51A1D"/>
    <w:pPr>
      <w:spacing w:before="120"/>
    </w:pPr>
    <w:rPr>
      <w:rFonts w:cs="Times New Roman"/>
      <w:bCs/>
      <w:szCs w:val="20"/>
    </w:rPr>
  </w:style>
  <w:style w:type="table" w:styleId="TableGrid">
    <w:name w:val="Table Grid"/>
    <w:basedOn w:val="TableNormal"/>
    <w:uiPriority w:val="59"/>
    <w:rsid w:val="00F7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F3630"/>
    <w:pPr>
      <w:tabs>
        <w:tab w:val="center" w:pos="4680"/>
        <w:tab w:val="right" w:pos="9360"/>
      </w:tabs>
    </w:pPr>
  </w:style>
  <w:style w:type="character" w:customStyle="1" w:styleId="HeaderChar">
    <w:name w:val="Header Char"/>
    <w:basedOn w:val="DefaultParagraphFont"/>
    <w:link w:val="Header"/>
    <w:rsid w:val="002F3630"/>
  </w:style>
  <w:style w:type="paragraph" w:styleId="Footer">
    <w:name w:val="footer"/>
    <w:basedOn w:val="Normal"/>
    <w:link w:val="FooterChar"/>
    <w:uiPriority w:val="99"/>
    <w:unhideWhenUsed/>
    <w:rsid w:val="002F3630"/>
    <w:pPr>
      <w:tabs>
        <w:tab w:val="center" w:pos="4680"/>
        <w:tab w:val="right" w:pos="9360"/>
      </w:tabs>
    </w:pPr>
  </w:style>
  <w:style w:type="character" w:customStyle="1" w:styleId="FooterChar">
    <w:name w:val="Footer Char"/>
    <w:basedOn w:val="DefaultParagraphFont"/>
    <w:link w:val="Footer"/>
    <w:uiPriority w:val="99"/>
    <w:rsid w:val="002F3630"/>
  </w:style>
  <w:style w:type="paragraph" w:styleId="FootnoteText">
    <w:name w:val="footnote text"/>
    <w:basedOn w:val="Normal"/>
    <w:link w:val="FootnoteTextChar"/>
    <w:uiPriority w:val="99"/>
    <w:semiHidden/>
    <w:unhideWhenUsed/>
    <w:rsid w:val="00EE34CC"/>
    <w:rPr>
      <w:sz w:val="20"/>
      <w:szCs w:val="20"/>
    </w:rPr>
  </w:style>
  <w:style w:type="character" w:customStyle="1" w:styleId="FootnoteTextChar">
    <w:name w:val="Footnote Text Char"/>
    <w:basedOn w:val="DefaultParagraphFont"/>
    <w:link w:val="FootnoteText"/>
    <w:uiPriority w:val="99"/>
    <w:semiHidden/>
    <w:rsid w:val="00EE34CC"/>
    <w:rPr>
      <w:sz w:val="20"/>
      <w:szCs w:val="20"/>
    </w:rPr>
  </w:style>
  <w:style w:type="character" w:styleId="FootnoteReference">
    <w:name w:val="footnote reference"/>
    <w:basedOn w:val="DefaultParagraphFont"/>
    <w:uiPriority w:val="99"/>
    <w:semiHidden/>
    <w:unhideWhenUsed/>
    <w:rsid w:val="00EE34CC"/>
    <w:rPr>
      <w:vertAlign w:val="superscript"/>
    </w:rPr>
  </w:style>
  <w:style w:type="paragraph" w:customStyle="1" w:styleId="Default">
    <w:name w:val="Default"/>
    <w:rsid w:val="00DC12C4"/>
    <w:pPr>
      <w:widowControl/>
      <w:autoSpaceDE w:val="0"/>
      <w:autoSpaceDN w:val="0"/>
      <w:adjustRightInd w:val="0"/>
    </w:pPr>
    <w:rPr>
      <w:rFonts w:ascii="Calibri" w:hAnsi="Calibri" w:cs="Calibri"/>
      <w:color w:val="000000"/>
      <w:sz w:val="24"/>
      <w:szCs w:val="24"/>
    </w:rPr>
  </w:style>
  <w:style w:type="paragraph" w:styleId="BodyTextIndent">
    <w:name w:val="Body Text Indent"/>
    <w:basedOn w:val="Normal"/>
    <w:link w:val="BodyTextIndentChar"/>
    <w:uiPriority w:val="99"/>
    <w:semiHidden/>
    <w:unhideWhenUsed/>
    <w:rsid w:val="003F4911"/>
    <w:pPr>
      <w:spacing w:after="120"/>
      <w:ind w:left="360"/>
    </w:pPr>
  </w:style>
  <w:style w:type="character" w:customStyle="1" w:styleId="BodyTextIndentChar">
    <w:name w:val="Body Text Indent Char"/>
    <w:basedOn w:val="DefaultParagraphFont"/>
    <w:link w:val="BodyTextIndent"/>
    <w:uiPriority w:val="99"/>
    <w:semiHidden/>
    <w:rsid w:val="003F4911"/>
  </w:style>
  <w:style w:type="paragraph" w:styleId="BodyTextIndent3">
    <w:name w:val="Body Text Indent 3"/>
    <w:basedOn w:val="Normal"/>
    <w:link w:val="BodyTextIndent3Char"/>
    <w:uiPriority w:val="99"/>
    <w:unhideWhenUsed/>
    <w:rsid w:val="005C795B"/>
    <w:pPr>
      <w:spacing w:after="120"/>
      <w:ind w:left="360"/>
    </w:pPr>
    <w:rPr>
      <w:sz w:val="16"/>
      <w:szCs w:val="16"/>
    </w:rPr>
  </w:style>
  <w:style w:type="character" w:customStyle="1" w:styleId="BodyTextIndent3Char">
    <w:name w:val="Body Text Indent 3 Char"/>
    <w:basedOn w:val="DefaultParagraphFont"/>
    <w:link w:val="BodyTextIndent3"/>
    <w:uiPriority w:val="99"/>
    <w:rsid w:val="005C795B"/>
    <w:rPr>
      <w:sz w:val="16"/>
      <w:szCs w:val="16"/>
    </w:rPr>
  </w:style>
  <w:style w:type="paragraph" w:styleId="BodyText3">
    <w:name w:val="Body Text 3"/>
    <w:basedOn w:val="Normal"/>
    <w:link w:val="BodyText3Char"/>
    <w:uiPriority w:val="99"/>
    <w:semiHidden/>
    <w:unhideWhenUsed/>
    <w:rsid w:val="006A6976"/>
    <w:pPr>
      <w:spacing w:after="120"/>
    </w:pPr>
    <w:rPr>
      <w:sz w:val="16"/>
      <w:szCs w:val="16"/>
    </w:rPr>
  </w:style>
  <w:style w:type="character" w:customStyle="1" w:styleId="BodyText3Char">
    <w:name w:val="Body Text 3 Char"/>
    <w:basedOn w:val="DefaultParagraphFont"/>
    <w:link w:val="BodyText3"/>
    <w:uiPriority w:val="99"/>
    <w:semiHidden/>
    <w:rsid w:val="006A6976"/>
    <w:rPr>
      <w:sz w:val="16"/>
      <w:szCs w:val="16"/>
    </w:rPr>
  </w:style>
  <w:style w:type="character" w:customStyle="1" w:styleId="UnresolvedMention1">
    <w:name w:val="Unresolved Mention1"/>
    <w:basedOn w:val="DefaultParagraphFont"/>
    <w:uiPriority w:val="99"/>
    <w:semiHidden/>
    <w:unhideWhenUsed/>
    <w:rsid w:val="00C82D09"/>
    <w:rPr>
      <w:color w:val="605E5C"/>
      <w:shd w:val="clear" w:color="auto" w:fill="E1DFDD"/>
    </w:rPr>
  </w:style>
  <w:style w:type="character" w:styleId="UnresolvedMention">
    <w:name w:val="Unresolved Mention"/>
    <w:basedOn w:val="DefaultParagraphFont"/>
    <w:uiPriority w:val="99"/>
    <w:semiHidden/>
    <w:unhideWhenUsed/>
    <w:rsid w:val="002D5CA3"/>
    <w:rPr>
      <w:color w:val="605E5C"/>
      <w:shd w:val="clear" w:color="auto" w:fill="E1DFDD"/>
    </w:rPr>
  </w:style>
  <w:style w:type="paragraph" w:customStyle="1" w:styleId="paragraph">
    <w:name w:val="paragraph"/>
    <w:basedOn w:val="Normal"/>
    <w:rsid w:val="006C198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65685">
      <w:bodyDiv w:val="1"/>
      <w:marLeft w:val="0"/>
      <w:marRight w:val="0"/>
      <w:marTop w:val="0"/>
      <w:marBottom w:val="0"/>
      <w:divBdr>
        <w:top w:val="none" w:sz="0" w:space="0" w:color="auto"/>
        <w:left w:val="none" w:sz="0" w:space="0" w:color="auto"/>
        <w:bottom w:val="none" w:sz="0" w:space="0" w:color="auto"/>
        <w:right w:val="none" w:sz="0" w:space="0" w:color="auto"/>
      </w:divBdr>
      <w:divsChild>
        <w:div w:id="1361466832">
          <w:marLeft w:val="0"/>
          <w:marRight w:val="0"/>
          <w:marTop w:val="0"/>
          <w:marBottom w:val="0"/>
          <w:divBdr>
            <w:top w:val="none" w:sz="0" w:space="0" w:color="auto"/>
            <w:left w:val="none" w:sz="0" w:space="0" w:color="auto"/>
            <w:bottom w:val="none" w:sz="0" w:space="0" w:color="auto"/>
            <w:right w:val="none" w:sz="0" w:space="0" w:color="auto"/>
          </w:divBdr>
          <w:divsChild>
            <w:div w:id="1680304037">
              <w:marLeft w:val="0"/>
              <w:marRight w:val="0"/>
              <w:marTop w:val="0"/>
              <w:marBottom w:val="0"/>
              <w:divBdr>
                <w:top w:val="none" w:sz="0" w:space="0" w:color="auto"/>
                <w:left w:val="none" w:sz="0" w:space="0" w:color="auto"/>
                <w:bottom w:val="none" w:sz="0" w:space="0" w:color="auto"/>
                <w:right w:val="none" w:sz="0" w:space="0" w:color="auto"/>
              </w:divBdr>
              <w:divsChild>
                <w:div w:id="1329941715">
                  <w:marLeft w:val="0"/>
                  <w:marRight w:val="0"/>
                  <w:marTop w:val="0"/>
                  <w:marBottom w:val="0"/>
                  <w:divBdr>
                    <w:top w:val="none" w:sz="0" w:space="0" w:color="auto"/>
                    <w:left w:val="none" w:sz="0" w:space="0" w:color="auto"/>
                    <w:bottom w:val="none" w:sz="0" w:space="0" w:color="auto"/>
                    <w:right w:val="none" w:sz="0" w:space="0" w:color="auto"/>
                  </w:divBdr>
                  <w:divsChild>
                    <w:div w:id="812910601">
                      <w:marLeft w:val="0"/>
                      <w:marRight w:val="0"/>
                      <w:marTop w:val="0"/>
                      <w:marBottom w:val="0"/>
                      <w:divBdr>
                        <w:top w:val="none" w:sz="0" w:space="0" w:color="auto"/>
                        <w:left w:val="none" w:sz="0" w:space="0" w:color="auto"/>
                        <w:bottom w:val="none" w:sz="0" w:space="0" w:color="auto"/>
                        <w:right w:val="none" w:sz="0" w:space="0" w:color="auto"/>
                      </w:divBdr>
                      <w:divsChild>
                        <w:div w:id="17020547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37457387">
                              <w:marLeft w:val="0"/>
                              <w:marRight w:val="0"/>
                              <w:marTop w:val="0"/>
                              <w:marBottom w:val="0"/>
                              <w:divBdr>
                                <w:top w:val="none" w:sz="0" w:space="0" w:color="auto"/>
                                <w:left w:val="none" w:sz="0" w:space="0" w:color="auto"/>
                                <w:bottom w:val="none" w:sz="0" w:space="0" w:color="auto"/>
                                <w:right w:val="none" w:sz="0" w:space="0" w:color="auto"/>
                              </w:divBdr>
                              <w:divsChild>
                                <w:div w:id="20207938">
                                  <w:marLeft w:val="0"/>
                                  <w:marRight w:val="0"/>
                                  <w:marTop w:val="0"/>
                                  <w:marBottom w:val="0"/>
                                  <w:divBdr>
                                    <w:top w:val="none" w:sz="0" w:space="0" w:color="auto"/>
                                    <w:left w:val="none" w:sz="0" w:space="0" w:color="auto"/>
                                    <w:bottom w:val="none" w:sz="0" w:space="0" w:color="auto"/>
                                    <w:right w:val="none" w:sz="0" w:space="0" w:color="auto"/>
                                  </w:divBdr>
                                  <w:divsChild>
                                    <w:div w:id="160120830">
                                      <w:marLeft w:val="0"/>
                                      <w:marRight w:val="0"/>
                                      <w:marTop w:val="0"/>
                                      <w:marBottom w:val="0"/>
                                      <w:divBdr>
                                        <w:top w:val="none" w:sz="0" w:space="0" w:color="auto"/>
                                        <w:left w:val="none" w:sz="0" w:space="0" w:color="auto"/>
                                        <w:bottom w:val="none" w:sz="0" w:space="0" w:color="auto"/>
                                        <w:right w:val="none" w:sz="0" w:space="0" w:color="auto"/>
                                      </w:divBdr>
                                      <w:divsChild>
                                        <w:div w:id="179003581">
                                          <w:marLeft w:val="0"/>
                                          <w:marRight w:val="0"/>
                                          <w:marTop w:val="0"/>
                                          <w:marBottom w:val="0"/>
                                          <w:divBdr>
                                            <w:top w:val="none" w:sz="0" w:space="0" w:color="auto"/>
                                            <w:left w:val="none" w:sz="0" w:space="0" w:color="auto"/>
                                            <w:bottom w:val="none" w:sz="0" w:space="0" w:color="auto"/>
                                            <w:right w:val="none" w:sz="0" w:space="0" w:color="auto"/>
                                          </w:divBdr>
                                          <w:divsChild>
                                            <w:div w:id="923220159">
                                              <w:marLeft w:val="0"/>
                                              <w:marRight w:val="0"/>
                                              <w:marTop w:val="0"/>
                                              <w:marBottom w:val="0"/>
                                              <w:divBdr>
                                                <w:top w:val="none" w:sz="0" w:space="0" w:color="auto"/>
                                                <w:left w:val="none" w:sz="0" w:space="0" w:color="auto"/>
                                                <w:bottom w:val="none" w:sz="0" w:space="0" w:color="auto"/>
                                                <w:right w:val="none" w:sz="0" w:space="0" w:color="auto"/>
                                              </w:divBdr>
                                              <w:divsChild>
                                                <w:div w:id="11600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76">
                                          <w:marLeft w:val="0"/>
                                          <w:marRight w:val="0"/>
                                          <w:marTop w:val="0"/>
                                          <w:marBottom w:val="0"/>
                                          <w:divBdr>
                                            <w:top w:val="none" w:sz="0" w:space="0" w:color="auto"/>
                                            <w:left w:val="none" w:sz="0" w:space="0" w:color="auto"/>
                                            <w:bottom w:val="none" w:sz="0" w:space="0" w:color="auto"/>
                                            <w:right w:val="none" w:sz="0" w:space="0" w:color="auto"/>
                                          </w:divBdr>
                                          <w:divsChild>
                                            <w:div w:id="364210666">
                                              <w:marLeft w:val="0"/>
                                              <w:marRight w:val="0"/>
                                              <w:marTop w:val="0"/>
                                              <w:marBottom w:val="0"/>
                                              <w:divBdr>
                                                <w:top w:val="none" w:sz="0" w:space="0" w:color="auto"/>
                                                <w:left w:val="none" w:sz="0" w:space="0" w:color="auto"/>
                                                <w:bottom w:val="none" w:sz="0" w:space="0" w:color="auto"/>
                                                <w:right w:val="none" w:sz="0" w:space="0" w:color="auto"/>
                                              </w:divBdr>
                                              <w:divsChild>
                                                <w:div w:id="216286303">
                                                  <w:marLeft w:val="0"/>
                                                  <w:marRight w:val="0"/>
                                                  <w:marTop w:val="0"/>
                                                  <w:marBottom w:val="0"/>
                                                  <w:divBdr>
                                                    <w:top w:val="none" w:sz="0" w:space="0" w:color="auto"/>
                                                    <w:left w:val="none" w:sz="0" w:space="0" w:color="auto"/>
                                                    <w:bottom w:val="none" w:sz="0" w:space="0" w:color="auto"/>
                                                    <w:right w:val="none" w:sz="0" w:space="0" w:color="auto"/>
                                                  </w:divBdr>
                                                  <w:divsChild>
                                                    <w:div w:id="13985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4820">
                                              <w:marLeft w:val="0"/>
                                              <w:marRight w:val="0"/>
                                              <w:marTop w:val="0"/>
                                              <w:marBottom w:val="0"/>
                                              <w:divBdr>
                                                <w:top w:val="none" w:sz="0" w:space="0" w:color="auto"/>
                                                <w:left w:val="none" w:sz="0" w:space="0" w:color="auto"/>
                                                <w:bottom w:val="none" w:sz="0" w:space="0" w:color="auto"/>
                                                <w:right w:val="none" w:sz="0" w:space="0" w:color="auto"/>
                                              </w:divBdr>
                                              <w:divsChild>
                                                <w:div w:id="461384965">
                                                  <w:marLeft w:val="0"/>
                                                  <w:marRight w:val="0"/>
                                                  <w:marTop w:val="0"/>
                                                  <w:marBottom w:val="0"/>
                                                  <w:divBdr>
                                                    <w:top w:val="none" w:sz="0" w:space="0" w:color="auto"/>
                                                    <w:left w:val="none" w:sz="0" w:space="0" w:color="auto"/>
                                                    <w:bottom w:val="none" w:sz="0" w:space="0" w:color="auto"/>
                                                    <w:right w:val="none" w:sz="0" w:space="0" w:color="auto"/>
                                                  </w:divBdr>
                                                  <w:divsChild>
                                                    <w:div w:id="13233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3822">
                                              <w:marLeft w:val="0"/>
                                              <w:marRight w:val="0"/>
                                              <w:marTop w:val="0"/>
                                              <w:marBottom w:val="0"/>
                                              <w:divBdr>
                                                <w:top w:val="none" w:sz="0" w:space="0" w:color="auto"/>
                                                <w:left w:val="none" w:sz="0" w:space="0" w:color="auto"/>
                                                <w:bottom w:val="none" w:sz="0" w:space="0" w:color="auto"/>
                                                <w:right w:val="none" w:sz="0" w:space="0" w:color="auto"/>
                                              </w:divBdr>
                                              <w:divsChild>
                                                <w:div w:id="1754548997">
                                                  <w:marLeft w:val="0"/>
                                                  <w:marRight w:val="0"/>
                                                  <w:marTop w:val="0"/>
                                                  <w:marBottom w:val="0"/>
                                                  <w:divBdr>
                                                    <w:top w:val="none" w:sz="0" w:space="0" w:color="auto"/>
                                                    <w:left w:val="none" w:sz="0" w:space="0" w:color="auto"/>
                                                    <w:bottom w:val="none" w:sz="0" w:space="0" w:color="auto"/>
                                                    <w:right w:val="none" w:sz="0" w:space="0" w:color="auto"/>
                                                  </w:divBdr>
                                                  <w:divsChild>
                                                    <w:div w:id="8869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1541">
                                              <w:marLeft w:val="0"/>
                                              <w:marRight w:val="0"/>
                                              <w:marTop w:val="0"/>
                                              <w:marBottom w:val="0"/>
                                              <w:divBdr>
                                                <w:top w:val="none" w:sz="0" w:space="0" w:color="auto"/>
                                                <w:left w:val="none" w:sz="0" w:space="0" w:color="auto"/>
                                                <w:bottom w:val="none" w:sz="0" w:space="0" w:color="auto"/>
                                                <w:right w:val="none" w:sz="0" w:space="0" w:color="auto"/>
                                              </w:divBdr>
                                              <w:divsChild>
                                                <w:div w:id="420414713">
                                                  <w:marLeft w:val="0"/>
                                                  <w:marRight w:val="0"/>
                                                  <w:marTop w:val="0"/>
                                                  <w:marBottom w:val="0"/>
                                                  <w:divBdr>
                                                    <w:top w:val="none" w:sz="0" w:space="0" w:color="auto"/>
                                                    <w:left w:val="none" w:sz="0" w:space="0" w:color="auto"/>
                                                    <w:bottom w:val="none" w:sz="0" w:space="0" w:color="auto"/>
                                                    <w:right w:val="none" w:sz="0" w:space="0" w:color="auto"/>
                                                  </w:divBdr>
                                                  <w:divsChild>
                                                    <w:div w:id="9327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4683">
                                              <w:marLeft w:val="0"/>
                                              <w:marRight w:val="0"/>
                                              <w:marTop w:val="0"/>
                                              <w:marBottom w:val="0"/>
                                              <w:divBdr>
                                                <w:top w:val="none" w:sz="0" w:space="0" w:color="auto"/>
                                                <w:left w:val="none" w:sz="0" w:space="0" w:color="auto"/>
                                                <w:bottom w:val="none" w:sz="0" w:space="0" w:color="auto"/>
                                                <w:right w:val="none" w:sz="0" w:space="0" w:color="auto"/>
                                              </w:divBdr>
                                              <w:divsChild>
                                                <w:div w:id="1815827257">
                                                  <w:marLeft w:val="0"/>
                                                  <w:marRight w:val="0"/>
                                                  <w:marTop w:val="0"/>
                                                  <w:marBottom w:val="0"/>
                                                  <w:divBdr>
                                                    <w:top w:val="none" w:sz="0" w:space="0" w:color="auto"/>
                                                    <w:left w:val="none" w:sz="0" w:space="0" w:color="auto"/>
                                                    <w:bottom w:val="none" w:sz="0" w:space="0" w:color="auto"/>
                                                    <w:right w:val="none" w:sz="0" w:space="0" w:color="auto"/>
                                                  </w:divBdr>
                                                  <w:divsChild>
                                                    <w:div w:id="19837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9098">
                                              <w:marLeft w:val="0"/>
                                              <w:marRight w:val="0"/>
                                              <w:marTop w:val="0"/>
                                              <w:marBottom w:val="0"/>
                                              <w:divBdr>
                                                <w:top w:val="none" w:sz="0" w:space="0" w:color="auto"/>
                                                <w:left w:val="none" w:sz="0" w:space="0" w:color="auto"/>
                                                <w:bottom w:val="none" w:sz="0" w:space="0" w:color="auto"/>
                                                <w:right w:val="none" w:sz="0" w:space="0" w:color="auto"/>
                                              </w:divBdr>
                                              <w:divsChild>
                                                <w:div w:id="6874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3293">
                                          <w:marLeft w:val="0"/>
                                          <w:marRight w:val="0"/>
                                          <w:marTop w:val="0"/>
                                          <w:marBottom w:val="0"/>
                                          <w:divBdr>
                                            <w:top w:val="none" w:sz="0" w:space="0" w:color="auto"/>
                                            <w:left w:val="none" w:sz="0" w:space="0" w:color="auto"/>
                                            <w:bottom w:val="none" w:sz="0" w:space="0" w:color="auto"/>
                                            <w:right w:val="none" w:sz="0" w:space="0" w:color="auto"/>
                                          </w:divBdr>
                                          <w:divsChild>
                                            <w:div w:id="12928410">
                                              <w:marLeft w:val="0"/>
                                              <w:marRight w:val="0"/>
                                              <w:marTop w:val="0"/>
                                              <w:marBottom w:val="0"/>
                                              <w:divBdr>
                                                <w:top w:val="none" w:sz="0" w:space="0" w:color="auto"/>
                                                <w:left w:val="none" w:sz="0" w:space="0" w:color="auto"/>
                                                <w:bottom w:val="none" w:sz="0" w:space="0" w:color="auto"/>
                                                <w:right w:val="none" w:sz="0" w:space="0" w:color="auto"/>
                                              </w:divBdr>
                                              <w:divsChild>
                                                <w:div w:id="1517424828">
                                                  <w:marLeft w:val="0"/>
                                                  <w:marRight w:val="0"/>
                                                  <w:marTop w:val="0"/>
                                                  <w:marBottom w:val="0"/>
                                                  <w:divBdr>
                                                    <w:top w:val="none" w:sz="0" w:space="0" w:color="auto"/>
                                                    <w:left w:val="none" w:sz="0" w:space="0" w:color="auto"/>
                                                    <w:bottom w:val="none" w:sz="0" w:space="0" w:color="auto"/>
                                                    <w:right w:val="none" w:sz="0" w:space="0" w:color="auto"/>
                                                  </w:divBdr>
                                                </w:div>
                                              </w:divsChild>
                                            </w:div>
                                            <w:div w:id="757940210">
                                              <w:marLeft w:val="0"/>
                                              <w:marRight w:val="0"/>
                                              <w:marTop w:val="0"/>
                                              <w:marBottom w:val="0"/>
                                              <w:divBdr>
                                                <w:top w:val="none" w:sz="0" w:space="0" w:color="auto"/>
                                                <w:left w:val="none" w:sz="0" w:space="0" w:color="auto"/>
                                                <w:bottom w:val="none" w:sz="0" w:space="0" w:color="auto"/>
                                                <w:right w:val="none" w:sz="0" w:space="0" w:color="auto"/>
                                              </w:divBdr>
                                              <w:divsChild>
                                                <w:div w:id="786119071">
                                                  <w:marLeft w:val="0"/>
                                                  <w:marRight w:val="0"/>
                                                  <w:marTop w:val="0"/>
                                                  <w:marBottom w:val="0"/>
                                                  <w:divBdr>
                                                    <w:top w:val="none" w:sz="0" w:space="0" w:color="auto"/>
                                                    <w:left w:val="none" w:sz="0" w:space="0" w:color="auto"/>
                                                    <w:bottom w:val="none" w:sz="0" w:space="0" w:color="auto"/>
                                                    <w:right w:val="none" w:sz="0" w:space="0" w:color="auto"/>
                                                  </w:divBdr>
                                                  <w:divsChild>
                                                    <w:div w:id="17140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3323">
                                              <w:marLeft w:val="0"/>
                                              <w:marRight w:val="0"/>
                                              <w:marTop w:val="0"/>
                                              <w:marBottom w:val="0"/>
                                              <w:divBdr>
                                                <w:top w:val="none" w:sz="0" w:space="0" w:color="auto"/>
                                                <w:left w:val="none" w:sz="0" w:space="0" w:color="auto"/>
                                                <w:bottom w:val="none" w:sz="0" w:space="0" w:color="auto"/>
                                                <w:right w:val="none" w:sz="0" w:space="0" w:color="auto"/>
                                              </w:divBdr>
                                              <w:divsChild>
                                                <w:div w:id="63143519">
                                                  <w:marLeft w:val="0"/>
                                                  <w:marRight w:val="0"/>
                                                  <w:marTop w:val="0"/>
                                                  <w:marBottom w:val="0"/>
                                                  <w:divBdr>
                                                    <w:top w:val="none" w:sz="0" w:space="0" w:color="auto"/>
                                                    <w:left w:val="none" w:sz="0" w:space="0" w:color="auto"/>
                                                    <w:bottom w:val="none" w:sz="0" w:space="0" w:color="auto"/>
                                                    <w:right w:val="none" w:sz="0" w:space="0" w:color="auto"/>
                                                  </w:divBdr>
                                                  <w:divsChild>
                                                    <w:div w:id="1375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0637">
                                              <w:marLeft w:val="0"/>
                                              <w:marRight w:val="0"/>
                                              <w:marTop w:val="0"/>
                                              <w:marBottom w:val="0"/>
                                              <w:divBdr>
                                                <w:top w:val="none" w:sz="0" w:space="0" w:color="auto"/>
                                                <w:left w:val="none" w:sz="0" w:space="0" w:color="auto"/>
                                                <w:bottom w:val="none" w:sz="0" w:space="0" w:color="auto"/>
                                                <w:right w:val="none" w:sz="0" w:space="0" w:color="auto"/>
                                              </w:divBdr>
                                              <w:divsChild>
                                                <w:div w:id="1562475575">
                                                  <w:marLeft w:val="0"/>
                                                  <w:marRight w:val="0"/>
                                                  <w:marTop w:val="0"/>
                                                  <w:marBottom w:val="0"/>
                                                  <w:divBdr>
                                                    <w:top w:val="none" w:sz="0" w:space="0" w:color="auto"/>
                                                    <w:left w:val="none" w:sz="0" w:space="0" w:color="auto"/>
                                                    <w:bottom w:val="none" w:sz="0" w:space="0" w:color="auto"/>
                                                    <w:right w:val="none" w:sz="0" w:space="0" w:color="auto"/>
                                                  </w:divBdr>
                                                  <w:divsChild>
                                                    <w:div w:id="8013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5157">
                                              <w:marLeft w:val="0"/>
                                              <w:marRight w:val="0"/>
                                              <w:marTop w:val="0"/>
                                              <w:marBottom w:val="0"/>
                                              <w:divBdr>
                                                <w:top w:val="none" w:sz="0" w:space="0" w:color="auto"/>
                                                <w:left w:val="none" w:sz="0" w:space="0" w:color="auto"/>
                                                <w:bottom w:val="none" w:sz="0" w:space="0" w:color="auto"/>
                                                <w:right w:val="none" w:sz="0" w:space="0" w:color="auto"/>
                                              </w:divBdr>
                                              <w:divsChild>
                                                <w:div w:id="298461000">
                                                  <w:marLeft w:val="0"/>
                                                  <w:marRight w:val="0"/>
                                                  <w:marTop w:val="0"/>
                                                  <w:marBottom w:val="0"/>
                                                  <w:divBdr>
                                                    <w:top w:val="none" w:sz="0" w:space="0" w:color="auto"/>
                                                    <w:left w:val="none" w:sz="0" w:space="0" w:color="auto"/>
                                                    <w:bottom w:val="none" w:sz="0" w:space="0" w:color="auto"/>
                                                    <w:right w:val="none" w:sz="0" w:space="0" w:color="auto"/>
                                                  </w:divBdr>
                                                  <w:divsChild>
                                                    <w:div w:id="1897542216">
                                                      <w:marLeft w:val="0"/>
                                                      <w:marRight w:val="0"/>
                                                      <w:marTop w:val="0"/>
                                                      <w:marBottom w:val="0"/>
                                                      <w:divBdr>
                                                        <w:top w:val="none" w:sz="0" w:space="0" w:color="auto"/>
                                                        <w:left w:val="none" w:sz="0" w:space="0" w:color="auto"/>
                                                        <w:bottom w:val="none" w:sz="0" w:space="0" w:color="auto"/>
                                                        <w:right w:val="none" w:sz="0" w:space="0" w:color="auto"/>
                                                      </w:divBdr>
                                                      <w:divsChild>
                                                        <w:div w:id="21226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7642">
                                                  <w:marLeft w:val="0"/>
                                                  <w:marRight w:val="0"/>
                                                  <w:marTop w:val="0"/>
                                                  <w:marBottom w:val="0"/>
                                                  <w:divBdr>
                                                    <w:top w:val="none" w:sz="0" w:space="0" w:color="auto"/>
                                                    <w:left w:val="none" w:sz="0" w:space="0" w:color="auto"/>
                                                    <w:bottom w:val="none" w:sz="0" w:space="0" w:color="auto"/>
                                                    <w:right w:val="none" w:sz="0" w:space="0" w:color="auto"/>
                                                  </w:divBdr>
                                                  <w:divsChild>
                                                    <w:div w:id="544566734">
                                                      <w:marLeft w:val="0"/>
                                                      <w:marRight w:val="0"/>
                                                      <w:marTop w:val="0"/>
                                                      <w:marBottom w:val="0"/>
                                                      <w:divBdr>
                                                        <w:top w:val="none" w:sz="0" w:space="0" w:color="auto"/>
                                                        <w:left w:val="none" w:sz="0" w:space="0" w:color="auto"/>
                                                        <w:bottom w:val="none" w:sz="0" w:space="0" w:color="auto"/>
                                                        <w:right w:val="none" w:sz="0" w:space="0" w:color="auto"/>
                                                      </w:divBdr>
                                                      <w:divsChild>
                                                        <w:div w:id="4239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0671">
                                                  <w:marLeft w:val="0"/>
                                                  <w:marRight w:val="0"/>
                                                  <w:marTop w:val="0"/>
                                                  <w:marBottom w:val="0"/>
                                                  <w:divBdr>
                                                    <w:top w:val="none" w:sz="0" w:space="0" w:color="auto"/>
                                                    <w:left w:val="none" w:sz="0" w:space="0" w:color="auto"/>
                                                    <w:bottom w:val="none" w:sz="0" w:space="0" w:color="auto"/>
                                                    <w:right w:val="none" w:sz="0" w:space="0" w:color="auto"/>
                                                  </w:divBdr>
                                                  <w:divsChild>
                                                    <w:div w:id="974145886">
                                                      <w:marLeft w:val="0"/>
                                                      <w:marRight w:val="0"/>
                                                      <w:marTop w:val="0"/>
                                                      <w:marBottom w:val="0"/>
                                                      <w:divBdr>
                                                        <w:top w:val="none" w:sz="0" w:space="0" w:color="auto"/>
                                                        <w:left w:val="none" w:sz="0" w:space="0" w:color="auto"/>
                                                        <w:bottom w:val="none" w:sz="0" w:space="0" w:color="auto"/>
                                                        <w:right w:val="none" w:sz="0" w:space="0" w:color="auto"/>
                                                      </w:divBdr>
                                                      <w:divsChild>
                                                        <w:div w:id="3503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63183">
                                                  <w:marLeft w:val="0"/>
                                                  <w:marRight w:val="0"/>
                                                  <w:marTop w:val="0"/>
                                                  <w:marBottom w:val="0"/>
                                                  <w:divBdr>
                                                    <w:top w:val="none" w:sz="0" w:space="0" w:color="auto"/>
                                                    <w:left w:val="none" w:sz="0" w:space="0" w:color="auto"/>
                                                    <w:bottom w:val="none" w:sz="0" w:space="0" w:color="auto"/>
                                                    <w:right w:val="none" w:sz="0" w:space="0" w:color="auto"/>
                                                  </w:divBdr>
                                                  <w:divsChild>
                                                    <w:div w:id="15025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52711">
                                          <w:marLeft w:val="0"/>
                                          <w:marRight w:val="0"/>
                                          <w:marTop w:val="0"/>
                                          <w:marBottom w:val="0"/>
                                          <w:divBdr>
                                            <w:top w:val="none" w:sz="0" w:space="0" w:color="auto"/>
                                            <w:left w:val="none" w:sz="0" w:space="0" w:color="auto"/>
                                            <w:bottom w:val="none" w:sz="0" w:space="0" w:color="auto"/>
                                            <w:right w:val="none" w:sz="0" w:space="0" w:color="auto"/>
                                          </w:divBdr>
                                          <w:divsChild>
                                            <w:div w:id="550961636">
                                              <w:marLeft w:val="0"/>
                                              <w:marRight w:val="0"/>
                                              <w:marTop w:val="0"/>
                                              <w:marBottom w:val="0"/>
                                              <w:divBdr>
                                                <w:top w:val="none" w:sz="0" w:space="0" w:color="auto"/>
                                                <w:left w:val="none" w:sz="0" w:space="0" w:color="auto"/>
                                                <w:bottom w:val="none" w:sz="0" w:space="0" w:color="auto"/>
                                                <w:right w:val="none" w:sz="0" w:space="0" w:color="auto"/>
                                              </w:divBdr>
                                              <w:divsChild>
                                                <w:div w:id="2761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8233">
                                          <w:marLeft w:val="0"/>
                                          <w:marRight w:val="0"/>
                                          <w:marTop w:val="0"/>
                                          <w:marBottom w:val="0"/>
                                          <w:divBdr>
                                            <w:top w:val="none" w:sz="0" w:space="0" w:color="auto"/>
                                            <w:left w:val="none" w:sz="0" w:space="0" w:color="auto"/>
                                            <w:bottom w:val="none" w:sz="0" w:space="0" w:color="auto"/>
                                            <w:right w:val="none" w:sz="0" w:space="0" w:color="auto"/>
                                          </w:divBdr>
                                          <w:divsChild>
                                            <w:div w:id="411438082">
                                              <w:marLeft w:val="0"/>
                                              <w:marRight w:val="0"/>
                                              <w:marTop w:val="0"/>
                                              <w:marBottom w:val="0"/>
                                              <w:divBdr>
                                                <w:top w:val="none" w:sz="0" w:space="0" w:color="auto"/>
                                                <w:left w:val="none" w:sz="0" w:space="0" w:color="auto"/>
                                                <w:bottom w:val="none" w:sz="0" w:space="0" w:color="auto"/>
                                                <w:right w:val="none" w:sz="0" w:space="0" w:color="auto"/>
                                              </w:divBdr>
                                              <w:divsChild>
                                                <w:div w:id="13181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ildlife.ca.gov/Conservation/Survey-Protocols" TargetMode="External"/><Relationship Id="rId2" Type="http://schemas.openxmlformats.org/officeDocument/2006/relationships/customXml" Target="../customXml/item2.xml"/><Relationship Id="rId16" Type="http://schemas.openxmlformats.org/officeDocument/2006/relationships/hyperlink" Target="https://nrm.dfg.ca.gov/FileHandler.ashx?DocumentID=83990&amp;inl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arb.ca.gov/portable/portable.ht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ubject_x0020_AreaTaxHTField0 xmlns="3ed4a573-98f7-402b-b1e5-f426d0893dfb">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110963d5-941f-469b-ae45-dd8e7010ccff</TermId>
        </TermInfo>
      </Terms>
    </Subject_x0020_AreaTaxHTField0>
    <TaxCatchAll xmlns="3ed4a573-98f7-402b-b1e5-f426d0893dfb">
      <Value>10</Value>
      <Value>27</Value>
    </TaxCatchAll>
    <OrganizationTaxHTField0 xmlns="3ed4a573-98f7-402b-b1e5-f426d0893dfb">
      <Terms xmlns="http://schemas.microsoft.com/office/infopath/2007/PartnerControls">
        <TermInfo xmlns="http://schemas.microsoft.com/office/infopath/2007/PartnerControls">
          <TermName xmlns="http://schemas.microsoft.com/office/infopath/2007/PartnerControls">Planning, Building and Environmental Services</TermName>
          <TermId xmlns="http://schemas.microsoft.com/office/infopath/2007/PartnerControls">c6d72b82-20bb-4178-982c-09da8f8502de</TermId>
        </TermInfo>
      </Terms>
    </OrganizationTaxHTField0>
    <Archive xmlns="3ed4a573-98f7-402b-b1e5-f426d0893dfb">false</Archive>
  </documentManagement>
</p:properties>
</file>

<file path=customXml/item2.xml><?xml version="1.0" encoding="utf-8"?>
<?mso-contentType ?>
<SharedContentType xmlns="Microsoft.SharePoint.Taxonomy.ContentTypeSync" SourceId="9310f536-36dc-4647-b18a-67b8d8a93392" ContentTypeId="0x0101008FC167405BA41640B65CA73236477FDD"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Napa Document" ma:contentTypeID="0x0101008FC167405BA41640B65CA73236477FDD00880E696B8E835E46A93EE72A79CF0D9B" ma:contentTypeVersion="87" ma:contentTypeDescription="Base document for inheritance. Has all county predefined columns." ma:contentTypeScope="" ma:versionID="a58608acd4b1c07eed14131ada654b07">
  <xsd:schema xmlns:xsd="http://www.w3.org/2001/XMLSchema" xmlns:xs="http://www.w3.org/2001/XMLSchema" xmlns:p="http://schemas.microsoft.com/office/2006/metadata/properties" xmlns:ns2="3ed4a573-98f7-402b-b1e5-f426d0893dfb" targetNamespace="http://schemas.microsoft.com/office/2006/metadata/properties" ma:root="true" ma:fieldsID="159846f88330fad2f9245eef431f81d2" ns2:_="">
    <xsd:import namespace="3ed4a573-98f7-402b-b1e5-f426d0893dfb"/>
    <xsd:element name="properties">
      <xsd:complexType>
        <xsd:sequence>
          <xsd:element name="documentManagement">
            <xsd:complexType>
              <xsd:all>
                <xsd:element ref="ns2:OrganizationTaxHTField0" minOccurs="0"/>
                <xsd:element ref="ns2:TaxCatchAll" minOccurs="0"/>
                <xsd:element ref="ns2:TaxCatchAllLabel" minOccurs="0"/>
                <xsd:element ref="ns2:Subject_x0020_AreaTaxHTField0" minOccurs="0"/>
                <xsd:element ref="ns2:_dlc_DocId" minOccurs="0"/>
                <xsd:element ref="ns2:_dlc_DocIdUrl" minOccurs="0"/>
                <xsd:element ref="ns2:_dlc_DocIdPersistId"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4a573-98f7-402b-b1e5-f426d0893dfb" elementFormDefault="qualified">
    <xsd:import namespace="http://schemas.microsoft.com/office/2006/documentManagement/types"/>
    <xsd:import namespace="http://schemas.microsoft.com/office/infopath/2007/PartnerControls"/>
    <xsd:element name="OrganizationTaxHTField0" ma:index="8" nillable="true" ma:taxonomy="true" ma:internalName="OrganizationTaxHTField0" ma:taxonomyFieldName="Organization" ma:displayName="Organization" ma:default="50;#Planning|8c595137-35ff-4dc8-b4e9-e2eba496b845" ma:fieldId="{25dc0031-1199-4c4b-9ce9-154159331037}" ma:sspId="9310f536-36dc-4647-b18a-67b8d8a93392" ma:termSetId="73bd2302-a1b3-4e4f-8faf-442cd07186c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3e22547-5d2b-4108-a59d-6863b35b13f3}" ma:internalName="TaxCatchAll" ma:showField="CatchAllData" ma:web="adaa6304-a9cc-43bd-86a8-618bd0606a4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3e22547-5d2b-4108-a59d-6863b35b13f3}" ma:internalName="TaxCatchAllLabel" ma:readOnly="true" ma:showField="CatchAllDataLabel" ma:web="adaa6304-a9cc-43bd-86a8-618bd0606a42">
      <xsd:complexType>
        <xsd:complexContent>
          <xsd:extension base="dms:MultiChoiceLookup">
            <xsd:sequence>
              <xsd:element name="Value" type="dms:Lookup" maxOccurs="unbounded" minOccurs="0" nillable="true"/>
            </xsd:sequence>
          </xsd:extension>
        </xsd:complexContent>
      </xsd:complexType>
    </xsd:element>
    <xsd:element name="Subject_x0020_AreaTaxHTField0" ma:index="12" nillable="true" ma:taxonomy="true" ma:internalName="Subject_x0020_AreaTaxHTField0" ma:taxonomyFieldName="Subject_x0020_Area" ma:displayName="Subject Area" ma:default="" ma:fieldId="{e12a043d-381f-4134-8b17-90f219b013a9}" ma:sspId="9310f536-36dc-4647-b18a-67b8d8a93392" ma:termSetId="a95a3917-e5f5-4f37-8702-c2a83945b9be" ma:anchorId="00000000-0000-0000-0000-000000000000" ma:open="tru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Archive" ma:index="1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F364EA3C-5E1F-4188-B7DC-B01947C7BF5C}">
  <ds:schemaRefs>
    <ds:schemaRef ds:uri="http://schemas.microsoft.com/office/2006/metadata/properties"/>
    <ds:schemaRef ds:uri="http://schemas.microsoft.com/office/infopath/2007/PartnerControls"/>
    <ds:schemaRef ds:uri="3ed4a573-98f7-402b-b1e5-f426d0893dfb"/>
  </ds:schemaRefs>
</ds:datastoreItem>
</file>

<file path=customXml/itemProps2.xml><?xml version="1.0" encoding="utf-8"?>
<ds:datastoreItem xmlns:ds="http://schemas.openxmlformats.org/officeDocument/2006/customXml" ds:itemID="{B4DBA793-3F51-41F6-8C84-BBBD7432E150}">
  <ds:schemaRefs>
    <ds:schemaRef ds:uri="Microsoft.SharePoint.Taxonomy.ContentTypeSync"/>
  </ds:schemaRefs>
</ds:datastoreItem>
</file>

<file path=customXml/itemProps3.xml><?xml version="1.0" encoding="utf-8"?>
<ds:datastoreItem xmlns:ds="http://schemas.openxmlformats.org/officeDocument/2006/customXml" ds:itemID="{36F1B24B-CA7B-4132-BAA0-9A9D0262E25D}">
  <ds:schemaRefs>
    <ds:schemaRef ds:uri="http://schemas.microsoft.com/office/2006/metadata/customXsn"/>
  </ds:schemaRefs>
</ds:datastoreItem>
</file>

<file path=customXml/itemProps4.xml><?xml version="1.0" encoding="utf-8"?>
<ds:datastoreItem xmlns:ds="http://schemas.openxmlformats.org/officeDocument/2006/customXml" ds:itemID="{D9922B5A-18D8-4473-A4F6-0321A8B119FA}">
  <ds:schemaRefs>
    <ds:schemaRef ds:uri="http://schemas.microsoft.com/sharepoint/v3/contenttype/forms"/>
  </ds:schemaRefs>
</ds:datastoreItem>
</file>

<file path=customXml/itemProps5.xml><?xml version="1.0" encoding="utf-8"?>
<ds:datastoreItem xmlns:ds="http://schemas.openxmlformats.org/officeDocument/2006/customXml" ds:itemID="{7FD01475-34BB-484A-899D-903A5FA13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4a573-98f7-402b-b1e5-f426d0893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167E8C-0CC3-46B3-8C95-2D7F5BF2CB18}">
  <ds:schemaRefs>
    <ds:schemaRef ds:uri="http://schemas.openxmlformats.org/officeDocument/2006/bibliography"/>
  </ds:schemaRefs>
</ds:datastoreItem>
</file>

<file path=customXml/itemProps7.xml><?xml version="1.0" encoding="utf-8"?>
<ds:datastoreItem xmlns:ds="http://schemas.openxmlformats.org/officeDocument/2006/customXml" ds:itemID="{23158991-2AC0-42B5-BACC-AD0AD9298C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31</Pages>
  <Words>23998</Words>
  <Characters>136789</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SUPPLEMENTAL RULES FOR NAPA COUNTY IMPLEMENTING</vt:lpstr>
    </vt:vector>
  </TitlesOfParts>
  <Company>County of Napa</Company>
  <LinksUpToDate>false</LinksUpToDate>
  <CharactersWithSpaces>160467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RULES FOR NAPA COUNTY IMPLEMENTING</dc:title>
  <dc:creator>terri abraham</dc:creator>
  <cp:lastModifiedBy>Trippi, Sean</cp:lastModifiedBy>
  <cp:revision>7</cp:revision>
  <cp:lastPrinted>2024-03-28T15:49:00Z</cp:lastPrinted>
  <dcterms:created xsi:type="dcterms:W3CDTF">2024-10-09T16:34:00Z</dcterms:created>
  <dcterms:modified xsi:type="dcterms:W3CDTF">2024-10-17T17:00:00Z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2010-08-23T00:00:00Z</vt:filetime>
  </property>
  <property fmtid="{D5CDD505-2E9C-101B-9397-08002B2CF9AE}" pid="3" name="LastSaved">
    <vt:filetime>2014-10-14T00:00:00Z</vt:filetime>
  </property>
  <property fmtid="{D5CDD505-2E9C-101B-9397-08002B2CF9AE}" pid="4" name="ContentTypeId">
    <vt:lpwstr>0x0101008FC167405BA41640B65CA73236477FDD00880E696B8E835E46A93EE72A79CF0D9B</vt:lpwstr>
  </property>
  <property fmtid="{D5CDD505-2E9C-101B-9397-08002B2CF9AE}" pid="5" name="Organization">
    <vt:lpwstr>10;#Planning, Building and Environmental Services|c6d72b82-20bb-4178-982c-09da8f8502de</vt:lpwstr>
  </property>
  <property fmtid="{D5CDD505-2E9C-101B-9397-08002B2CF9AE}" pid="6" name="Subject Area">
    <vt:lpwstr>27;#Forms|110963d5-941f-469b-ae45-dd8e7010ccff</vt:lpwstr>
  </property>
</Properties>
</file>